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1B89" w14:textId="77777777" w:rsidR="003538F7" w:rsidRDefault="008C5236" w:rsidP="003538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PASVALIO</w:t>
      </w:r>
      <w:r w:rsidR="003538F7">
        <w:rPr>
          <w:rFonts w:ascii="Times New Roman" w:hAnsi="Times New Roman" w:cs="Times New Roman"/>
          <w:b/>
          <w:sz w:val="24"/>
          <w:szCs w:val="24"/>
        </w:rPr>
        <w:t xml:space="preserve"> RAJONO SAVIVALDYBĖS</w:t>
      </w:r>
    </w:p>
    <w:p w14:paraId="44F9248C" w14:textId="77777777" w:rsidR="003538F7" w:rsidRDefault="003538F7" w:rsidP="003538F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8C523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METŲ ŠVIETIMO PAŽANGOS ATASKAITA</w:t>
      </w:r>
    </w:p>
    <w:p w14:paraId="24FBD72B" w14:textId="77777777" w:rsidR="003538F7" w:rsidRDefault="003538F7" w:rsidP="003538F7">
      <w:pPr>
        <w:pStyle w:val="Betarp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A4AF6" w14:textId="62289D09" w:rsidR="00B12E87" w:rsidRP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E87">
        <w:rPr>
          <w:rFonts w:ascii="Times New Roman" w:hAnsi="Times New Roman" w:cs="Times New Roman"/>
          <w:bCs/>
          <w:sz w:val="24"/>
          <w:szCs w:val="24"/>
        </w:rPr>
        <w:t>2022-0</w:t>
      </w:r>
      <w:r w:rsidR="00F3470B">
        <w:rPr>
          <w:rFonts w:ascii="Times New Roman" w:hAnsi="Times New Roman" w:cs="Times New Roman"/>
          <w:bCs/>
          <w:sz w:val="24"/>
          <w:szCs w:val="24"/>
        </w:rPr>
        <w:t>2</w:t>
      </w:r>
      <w:r w:rsidRPr="00B12E87">
        <w:rPr>
          <w:rFonts w:ascii="Times New Roman" w:hAnsi="Times New Roman" w:cs="Times New Roman"/>
          <w:bCs/>
          <w:sz w:val="24"/>
          <w:szCs w:val="24"/>
        </w:rPr>
        <w:t>-</w:t>
      </w:r>
      <w:r w:rsidR="007E504F">
        <w:rPr>
          <w:rFonts w:ascii="Times New Roman" w:hAnsi="Times New Roman" w:cs="Times New Roman"/>
          <w:bCs/>
          <w:sz w:val="24"/>
          <w:szCs w:val="24"/>
        </w:rPr>
        <w:t>01</w:t>
      </w:r>
    </w:p>
    <w:p w14:paraId="2A9A9E01" w14:textId="77777777" w:rsidR="00B12E87" w:rsidRP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E87">
        <w:rPr>
          <w:rFonts w:ascii="Times New Roman" w:hAnsi="Times New Roman" w:cs="Times New Roman"/>
          <w:bCs/>
          <w:sz w:val="24"/>
          <w:szCs w:val="24"/>
        </w:rPr>
        <w:t>Pasvalys</w:t>
      </w:r>
    </w:p>
    <w:p w14:paraId="08AC4FBA" w14:textId="77777777" w:rsidR="00B12E87" w:rsidRDefault="00B12E87" w:rsidP="003538F7">
      <w:pPr>
        <w:pStyle w:val="Betarp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B515C" w14:textId="40267CF4" w:rsidR="00911FBD" w:rsidRDefault="008C5236" w:rsidP="00046A46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C5236">
        <w:rPr>
          <w:rFonts w:ascii="Times New Roman" w:hAnsi="Times New Roman" w:cs="Times New Roman"/>
          <w:sz w:val="24"/>
          <w:szCs w:val="24"/>
        </w:rPr>
        <w:t>Pasvalio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rajono savivaldybės švietimo pažangos ataskaita parengta atsižvelgiant į Valstybinės švietimo 2013–2022 metų strategijos </w:t>
      </w:r>
      <w:r w:rsidR="009A7268">
        <w:rPr>
          <w:rFonts w:ascii="Times New Roman" w:hAnsi="Times New Roman" w:cs="Times New Roman"/>
          <w:sz w:val="24"/>
          <w:szCs w:val="24"/>
        </w:rPr>
        <w:t>antro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Strategijos tikslo – Švietimo kokybės kultūra – pasiekimui numatytas veiklos kryptis</w:t>
      </w:r>
      <w:r w:rsidR="00C65992">
        <w:rPr>
          <w:rFonts w:ascii="Times New Roman" w:hAnsi="Times New Roman" w:cs="Times New Roman"/>
          <w:sz w:val="24"/>
          <w:szCs w:val="24"/>
        </w:rPr>
        <w:t>,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</w:t>
      </w:r>
      <w:r w:rsidRPr="008C5236">
        <w:rPr>
          <w:rFonts w:ascii="Times New Roman" w:hAnsi="Times New Roman" w:cs="Times New Roman"/>
          <w:sz w:val="24"/>
          <w:szCs w:val="24"/>
        </w:rPr>
        <w:t xml:space="preserve">Pasvalio </w:t>
      </w:r>
      <w:r w:rsidR="003538F7" w:rsidRPr="008C5236">
        <w:rPr>
          <w:rFonts w:ascii="Times New Roman" w:hAnsi="Times New Roman" w:cs="Times New Roman"/>
          <w:sz w:val="24"/>
          <w:szCs w:val="24"/>
        </w:rPr>
        <w:t>rajono savivaldybės 20</w:t>
      </w:r>
      <w:r w:rsidRPr="008C52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538F7" w:rsidRPr="008C5236">
        <w:rPr>
          <w:rFonts w:ascii="Times New Roman" w:hAnsi="Times New Roman" w:cs="Times New Roman"/>
          <w:sz w:val="24"/>
          <w:szCs w:val="24"/>
        </w:rPr>
        <w:t>202</w:t>
      </w:r>
      <w:r w:rsidRPr="008C5236">
        <w:rPr>
          <w:rFonts w:ascii="Times New Roman" w:hAnsi="Times New Roman" w:cs="Times New Roman"/>
          <w:sz w:val="24"/>
          <w:szCs w:val="24"/>
        </w:rPr>
        <w:t>7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metų strategini</w:t>
      </w:r>
      <w:r w:rsidR="00C65992">
        <w:rPr>
          <w:rFonts w:ascii="Times New Roman" w:hAnsi="Times New Roman" w:cs="Times New Roman"/>
          <w:sz w:val="24"/>
          <w:szCs w:val="24"/>
        </w:rPr>
        <w:t>o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plėtros plan</w:t>
      </w:r>
      <w:r w:rsidR="00C65992">
        <w:rPr>
          <w:rFonts w:ascii="Times New Roman" w:hAnsi="Times New Roman" w:cs="Times New Roman"/>
          <w:sz w:val="24"/>
          <w:szCs w:val="24"/>
        </w:rPr>
        <w:t xml:space="preserve">o, patvirtinto </w:t>
      </w:r>
      <w:r w:rsidRPr="008C5236">
        <w:rPr>
          <w:rFonts w:ascii="Times New Roman" w:hAnsi="Times New Roman" w:cs="Times New Roman"/>
          <w:sz w:val="24"/>
          <w:szCs w:val="24"/>
        </w:rPr>
        <w:t>Pasvalio rajono savivaldybės tarybos 2019 m. rugpjūčio 21 d. sprendim</w:t>
      </w:r>
      <w:r w:rsidR="00C65992">
        <w:rPr>
          <w:rFonts w:ascii="Times New Roman" w:hAnsi="Times New Roman" w:cs="Times New Roman"/>
          <w:sz w:val="24"/>
          <w:szCs w:val="24"/>
        </w:rPr>
        <w:t>u</w:t>
      </w:r>
      <w:r w:rsidRPr="008C5236">
        <w:rPr>
          <w:rFonts w:ascii="Times New Roman" w:hAnsi="Times New Roman" w:cs="Times New Roman"/>
          <w:sz w:val="24"/>
          <w:szCs w:val="24"/>
        </w:rPr>
        <w:t xml:space="preserve"> Nr. T1-161</w:t>
      </w:r>
      <w:r w:rsidR="00C65992">
        <w:rPr>
          <w:rFonts w:ascii="Times New Roman" w:hAnsi="Times New Roman" w:cs="Times New Roman"/>
          <w:sz w:val="24"/>
          <w:szCs w:val="24"/>
        </w:rPr>
        <w:t xml:space="preserve"> ,,Dėl Pasvalio rajono savivaldybės 2021–2027 metų strateginio plėtros plano patvirtinimo“</w:t>
      </w:r>
      <w:r w:rsidR="003538F7" w:rsidRPr="008C5236">
        <w:rPr>
          <w:rFonts w:ascii="Times New Roman" w:hAnsi="Times New Roman" w:cs="Times New Roman"/>
          <w:sz w:val="24"/>
          <w:szCs w:val="24"/>
        </w:rPr>
        <w:t xml:space="preserve"> </w:t>
      </w:r>
      <w:r w:rsidR="00D974B3">
        <w:rPr>
          <w:rFonts w:ascii="Times New Roman" w:hAnsi="Times New Roman" w:cs="Times New Roman"/>
          <w:sz w:val="24"/>
          <w:szCs w:val="24"/>
        </w:rPr>
        <w:t>II prioritet</w:t>
      </w:r>
      <w:r w:rsidR="009A7268">
        <w:rPr>
          <w:rFonts w:ascii="Times New Roman" w:hAnsi="Times New Roman" w:cs="Times New Roman"/>
          <w:sz w:val="24"/>
          <w:szCs w:val="24"/>
        </w:rPr>
        <w:t>o</w:t>
      </w:r>
      <w:r w:rsidR="00D974B3">
        <w:rPr>
          <w:rFonts w:ascii="Times New Roman" w:hAnsi="Times New Roman" w:cs="Times New Roman"/>
          <w:sz w:val="24"/>
          <w:szCs w:val="24"/>
        </w:rPr>
        <w:t xml:space="preserve"> ,,Aukšta gyvenimo kokybė socialiai atsakingame ir pilietiškame rajone“</w:t>
      </w:r>
      <w:r w:rsidR="009A7268">
        <w:rPr>
          <w:rFonts w:ascii="Times New Roman" w:hAnsi="Times New Roman" w:cs="Times New Roman"/>
          <w:sz w:val="24"/>
          <w:szCs w:val="24"/>
        </w:rPr>
        <w:t xml:space="preserve"> tikslo ,,Galimybių mokytis ir tobulėti visiems užtikrinimas“</w:t>
      </w:r>
      <w:r w:rsidR="00C65992">
        <w:rPr>
          <w:rFonts w:ascii="Times New Roman" w:hAnsi="Times New Roman" w:cs="Times New Roman"/>
          <w:sz w:val="24"/>
          <w:szCs w:val="24"/>
        </w:rPr>
        <w:t xml:space="preserve"> įgyvendinimui numatytas priemones</w:t>
      </w:r>
      <w:r w:rsidR="009A7268">
        <w:rPr>
          <w:rFonts w:ascii="Times New Roman" w:hAnsi="Times New Roman" w:cs="Times New Roman"/>
          <w:sz w:val="24"/>
          <w:szCs w:val="24"/>
        </w:rPr>
        <w:t xml:space="preserve">, </w:t>
      </w:r>
      <w:r w:rsidR="00F7637B">
        <w:rPr>
          <w:rFonts w:ascii="Times New Roman" w:eastAsia="Times New Roman" w:hAnsi="Times New Roman" w:cs="Times New Roman"/>
          <w:sz w:val="24"/>
          <w:lang w:eastAsia="lt-LT"/>
        </w:rPr>
        <w:t>Pasvalio</w:t>
      </w:r>
      <w:r w:rsidR="00F7637B" w:rsidRPr="00E147DB">
        <w:rPr>
          <w:rFonts w:ascii="Times New Roman" w:eastAsia="Times New Roman" w:hAnsi="Times New Roman" w:cs="Times New Roman"/>
          <w:sz w:val="24"/>
          <w:lang w:eastAsia="lt-LT"/>
        </w:rPr>
        <w:t xml:space="preserve"> rajono savivaldybės</w:t>
      </w:r>
      <w:r w:rsidR="00F7637B">
        <w:rPr>
          <w:rFonts w:ascii="Times New Roman" w:eastAsia="Times New Roman" w:hAnsi="Times New Roman" w:cs="Times New Roman"/>
          <w:sz w:val="24"/>
          <w:lang w:eastAsia="lt-LT"/>
        </w:rPr>
        <w:t xml:space="preserve"> 2021–2023 metų strateginiu veiklos planu, patvirtintu </w:t>
      </w:r>
      <w:r w:rsidR="00F7637B" w:rsidRPr="001A5057">
        <w:rPr>
          <w:rFonts w:ascii="Times New Roman" w:hAnsi="Times New Roman" w:cs="Times New Roman"/>
        </w:rPr>
        <w:t>Pasvalio</w:t>
      </w:r>
      <w:r w:rsidR="00F7637B">
        <w:rPr>
          <w:rFonts w:ascii="Times New Roman" w:hAnsi="Times New Roman" w:cs="Times New Roman"/>
        </w:rPr>
        <w:t xml:space="preserve"> rajono </w:t>
      </w:r>
      <w:r w:rsidR="00F7637B" w:rsidRPr="001A5057">
        <w:rPr>
          <w:rFonts w:ascii="Times New Roman" w:hAnsi="Times New Roman" w:cs="Times New Roman"/>
        </w:rPr>
        <w:t xml:space="preserve">savivaldybės tarybos 2021 m. vasario </w:t>
      </w:r>
      <w:r w:rsidR="00F7637B">
        <w:rPr>
          <w:rFonts w:ascii="Times New Roman" w:hAnsi="Times New Roman" w:cs="Times New Roman"/>
        </w:rPr>
        <w:t>24</w:t>
      </w:r>
      <w:r w:rsidR="00F7637B" w:rsidRPr="001A5057">
        <w:rPr>
          <w:rFonts w:ascii="Times New Roman" w:hAnsi="Times New Roman" w:cs="Times New Roman"/>
        </w:rPr>
        <w:t xml:space="preserve"> d. sprendimu Nr. T1</w:t>
      </w:r>
      <w:r w:rsidR="00F7637B">
        <w:rPr>
          <w:rFonts w:ascii="Times New Roman" w:hAnsi="Times New Roman" w:cs="Times New Roman"/>
        </w:rPr>
        <w:t xml:space="preserve">-27 ,,Dėl  </w:t>
      </w:r>
      <w:r w:rsidR="00F7637B">
        <w:rPr>
          <w:rFonts w:ascii="Times New Roman" w:eastAsia="Times New Roman" w:hAnsi="Times New Roman" w:cs="Times New Roman"/>
          <w:sz w:val="24"/>
          <w:lang w:eastAsia="lt-LT"/>
        </w:rPr>
        <w:t>Pasvalio</w:t>
      </w:r>
      <w:r w:rsidR="00F7637B" w:rsidRPr="00E147DB">
        <w:rPr>
          <w:rFonts w:ascii="Times New Roman" w:eastAsia="Times New Roman" w:hAnsi="Times New Roman" w:cs="Times New Roman"/>
          <w:sz w:val="24"/>
          <w:lang w:eastAsia="lt-LT"/>
        </w:rPr>
        <w:t xml:space="preserve"> rajono savivaldybės</w:t>
      </w:r>
      <w:r w:rsidR="00F7637B">
        <w:rPr>
          <w:rFonts w:ascii="Times New Roman" w:eastAsia="Times New Roman" w:hAnsi="Times New Roman" w:cs="Times New Roman"/>
          <w:sz w:val="24"/>
          <w:lang w:eastAsia="lt-LT"/>
        </w:rPr>
        <w:t xml:space="preserve"> 2021–2023 metų strateginio veiklos plano patvirtinimo“, </w:t>
      </w:r>
      <w:r w:rsidR="00C65992" w:rsidRPr="00882E0F">
        <w:rPr>
          <w:rFonts w:ascii="Times New Roman" w:hAnsi="Times New Roman" w:cs="Times New Roman"/>
          <w:sz w:val="24"/>
          <w:szCs w:val="24"/>
        </w:rPr>
        <w:t>Geros mokyklos koncepcij</w:t>
      </w:r>
      <w:r w:rsidR="00C65992">
        <w:rPr>
          <w:rFonts w:ascii="Times New Roman" w:hAnsi="Times New Roman" w:cs="Times New Roman"/>
          <w:sz w:val="24"/>
          <w:szCs w:val="24"/>
        </w:rPr>
        <w:t>os</w:t>
      </w:r>
      <w:r w:rsidR="00C65992" w:rsidRPr="00882E0F">
        <w:rPr>
          <w:rFonts w:ascii="Times New Roman" w:hAnsi="Times New Roman" w:cs="Times New Roman"/>
          <w:sz w:val="24"/>
          <w:szCs w:val="24"/>
        </w:rPr>
        <w:t>, patvirtint</w:t>
      </w:r>
      <w:r w:rsidR="00C65992">
        <w:rPr>
          <w:rFonts w:ascii="Times New Roman" w:hAnsi="Times New Roman" w:cs="Times New Roman"/>
          <w:sz w:val="24"/>
          <w:szCs w:val="24"/>
        </w:rPr>
        <w:t>os</w:t>
      </w:r>
      <w:r w:rsidR="00C65992" w:rsidRPr="00882E0F"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2015 m. gruodžio 21 d. įsakymu Nr. V-1308 „Dėl Geros mokyklos koncepcijos patvirtinimo</w:t>
      </w:r>
      <w:r w:rsidR="00F7637B">
        <w:rPr>
          <w:rFonts w:ascii="Times New Roman" w:hAnsi="Times New Roman" w:cs="Times New Roman"/>
          <w:sz w:val="24"/>
          <w:szCs w:val="24"/>
        </w:rPr>
        <w:t>“</w:t>
      </w:r>
      <w:r w:rsidR="009A7268">
        <w:rPr>
          <w:rFonts w:ascii="Times New Roman" w:hAnsi="Times New Roman" w:cs="Times New Roman"/>
          <w:sz w:val="24"/>
          <w:szCs w:val="24"/>
        </w:rPr>
        <w:t xml:space="preserve"> nuostatomis</w:t>
      </w:r>
      <w:r w:rsidR="00C65992">
        <w:rPr>
          <w:rFonts w:ascii="Times New Roman" w:hAnsi="Times New Roman" w:cs="Times New Roman"/>
          <w:sz w:val="24"/>
          <w:szCs w:val="24"/>
        </w:rPr>
        <w:t>.</w:t>
      </w:r>
    </w:p>
    <w:p w14:paraId="1F946433" w14:textId="16BBB552" w:rsidR="00907149" w:rsidRDefault="00907149" w:rsidP="00046A46">
      <w:pPr>
        <w:pStyle w:val="Betarp2"/>
        <w:spacing w:line="276" w:lineRule="auto"/>
      </w:pPr>
      <w:r>
        <w:t>Sutrumpinimai:</w:t>
      </w:r>
    </w:p>
    <w:p w14:paraId="3A27BBB8" w14:textId="571E318F" w:rsidR="00383998" w:rsidRPr="00383998" w:rsidRDefault="00383998" w:rsidP="00046A46">
      <w:pPr>
        <w:pStyle w:val="Betarp2"/>
        <w:spacing w:line="276" w:lineRule="auto"/>
      </w:pPr>
      <w:r>
        <w:t>MR – Mokinių registras</w:t>
      </w:r>
    </w:p>
    <w:p w14:paraId="3948E9B8" w14:textId="547A139B" w:rsidR="00907149" w:rsidRDefault="00907149" w:rsidP="00046A46">
      <w:pPr>
        <w:pStyle w:val="Betarp2"/>
        <w:spacing w:line="276" w:lineRule="auto"/>
      </w:pPr>
      <w:r>
        <w:t>NŠA –Nacionalinė švietimo agentūra</w:t>
      </w:r>
    </w:p>
    <w:p w14:paraId="14CAF8A9" w14:textId="77777777" w:rsidR="00383998" w:rsidRDefault="00383998" w:rsidP="00383998">
      <w:pPr>
        <w:pStyle w:val="Betarp2"/>
        <w:spacing w:line="276" w:lineRule="auto"/>
      </w:pPr>
      <w:r>
        <w:t>ŠMIR – Švietimo ir mokslo institucijų registras</w:t>
      </w:r>
    </w:p>
    <w:p w14:paraId="6A4F08DB" w14:textId="46F97307" w:rsidR="00907149" w:rsidRDefault="00907149" w:rsidP="00046A46">
      <w:pPr>
        <w:pStyle w:val="Betarp2"/>
        <w:spacing w:line="276" w:lineRule="auto"/>
      </w:pPr>
      <w:r>
        <w:t>ŠVIS – Švietimo valdymo informacinė sistema</w:t>
      </w:r>
    </w:p>
    <w:p w14:paraId="08D0B736" w14:textId="77777777" w:rsidR="00046A46" w:rsidRDefault="00046A46" w:rsidP="00046A46">
      <w:pPr>
        <w:pStyle w:val="Betarp2"/>
        <w:spacing w:line="276" w:lineRule="auto"/>
      </w:pPr>
    </w:p>
    <w:p w14:paraId="76ED1880" w14:textId="25413FB9" w:rsidR="00911FBD" w:rsidRDefault="00046A46" w:rsidP="00E7558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11FBD">
        <w:rPr>
          <w:rFonts w:ascii="Times New Roman" w:hAnsi="Times New Roman" w:cs="Times New Roman"/>
          <w:b/>
          <w:sz w:val="24"/>
          <w:szCs w:val="24"/>
        </w:rPr>
        <w:t>PASVALIO RAJONO SAVIVALDYBĖS ŠVIETIMO ĮSTAIGŲ TINKLAS</w:t>
      </w:r>
    </w:p>
    <w:p w14:paraId="00D1DDCA" w14:textId="77777777" w:rsidR="00911FBD" w:rsidRDefault="00911FBD" w:rsidP="00911FBD">
      <w:pPr>
        <w:pStyle w:val="Pagrindiniotekstotrauka"/>
        <w:spacing w:after="0"/>
        <w:ind w:left="0" w:firstLine="1296"/>
        <w:jc w:val="both"/>
        <w:rPr>
          <w:szCs w:val="24"/>
        </w:rPr>
      </w:pPr>
      <w:r>
        <w:rPr>
          <w:szCs w:val="24"/>
        </w:rPr>
        <w:t>2021–2022 mokslo metais Pasvalio rajono savivaldybėje iš viso veikia 15 savarankiškų švietimo įstaigų: 4 gimnazijos, 2 progimnazijos, 3 pagrindinės mokyklos, 3 lopšeliai-darželiai, 2 neformaliojo ugdymo mokyklos, Švietimo pagalbos tarnyba. Įstaigos turi 10 skyrių, 11 daugiafunkcių centrų (</w:t>
      </w:r>
      <w:r w:rsidR="00F82F6B">
        <w:rPr>
          <w:szCs w:val="24"/>
        </w:rPr>
        <w:t>1</w:t>
      </w:r>
      <w:r>
        <w:rPr>
          <w:szCs w:val="24"/>
        </w:rPr>
        <w:t xml:space="preserve"> lentelė).</w:t>
      </w:r>
    </w:p>
    <w:p w14:paraId="0E364875" w14:textId="77777777" w:rsidR="00E75582" w:rsidRDefault="00E75582" w:rsidP="00911FBD">
      <w:pPr>
        <w:pStyle w:val="Pagrindiniotekstotrauka"/>
        <w:spacing w:after="0"/>
        <w:ind w:left="0" w:firstLine="1296"/>
        <w:jc w:val="both"/>
        <w:rPr>
          <w:szCs w:val="24"/>
        </w:rPr>
      </w:pPr>
    </w:p>
    <w:p w14:paraId="53865B37" w14:textId="77777777" w:rsidR="00F82F6B" w:rsidRPr="00F82F6B" w:rsidRDefault="00F82F6B" w:rsidP="00F82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F6B">
        <w:rPr>
          <w:rFonts w:ascii="Times New Roman" w:eastAsia="Calibri" w:hAnsi="Times New Roman" w:cs="Times New Roman"/>
          <w:b/>
          <w:sz w:val="24"/>
          <w:szCs w:val="24"/>
        </w:rPr>
        <w:t xml:space="preserve">Pasvalio rajono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savivaldybės </w:t>
      </w:r>
      <w:r w:rsidRPr="00F82F6B">
        <w:rPr>
          <w:rFonts w:ascii="Times New Roman" w:eastAsia="Calibri" w:hAnsi="Times New Roman" w:cs="Times New Roman"/>
          <w:b/>
          <w:sz w:val="24"/>
          <w:szCs w:val="24"/>
        </w:rPr>
        <w:t>švietimo įstaigų tinklas 2021–2022 m. m.</w:t>
      </w:r>
    </w:p>
    <w:p w14:paraId="6466207C" w14:textId="77777777" w:rsidR="00F82F6B" w:rsidRPr="00F82F6B" w:rsidRDefault="00F82F6B" w:rsidP="00F82F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2F6B">
        <w:rPr>
          <w:rFonts w:ascii="Times New Roman" w:eastAsia="Calibri" w:hAnsi="Times New Roman" w:cs="Times New Roman"/>
          <w:sz w:val="24"/>
          <w:szCs w:val="24"/>
        </w:rPr>
        <w:t xml:space="preserve"> lentelė</w:t>
      </w:r>
    </w:p>
    <w:tbl>
      <w:tblPr>
        <w:tblW w:w="935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05"/>
        <w:gridCol w:w="1134"/>
        <w:gridCol w:w="1418"/>
        <w:gridCol w:w="1418"/>
        <w:gridCol w:w="2125"/>
      </w:tblGrid>
      <w:tr w:rsidR="00F82F6B" w:rsidRPr="00F82F6B" w14:paraId="36278F91" w14:textId="77777777" w:rsidTr="00330A09">
        <w:trPr>
          <w:jc w:val="center"/>
        </w:trPr>
        <w:tc>
          <w:tcPr>
            <w:tcW w:w="556" w:type="dxa"/>
            <w:vMerge w:val="restart"/>
            <w:vAlign w:val="center"/>
          </w:tcPr>
          <w:p w14:paraId="3CF932E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05" w:type="dxa"/>
            <w:vMerge w:val="restart"/>
            <w:vAlign w:val="center"/>
          </w:tcPr>
          <w:p w14:paraId="3F238DE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6095" w:type="dxa"/>
            <w:gridSpan w:val="4"/>
            <w:vAlign w:val="center"/>
          </w:tcPr>
          <w:p w14:paraId="5208C9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Padaliniai</w:t>
            </w:r>
          </w:p>
        </w:tc>
      </w:tr>
      <w:tr w:rsidR="00F82F6B" w:rsidRPr="00F82F6B" w14:paraId="3FFD85E7" w14:textId="77777777" w:rsidTr="00330A09">
        <w:trPr>
          <w:trHeight w:val="368"/>
          <w:jc w:val="center"/>
        </w:trPr>
        <w:tc>
          <w:tcPr>
            <w:tcW w:w="556" w:type="dxa"/>
            <w:vMerge/>
            <w:vAlign w:val="center"/>
          </w:tcPr>
          <w:p w14:paraId="26BB73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14:paraId="004B272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29F6B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Pradinio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ugd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1418" w:type="dxa"/>
            <w:vAlign w:val="center"/>
          </w:tcPr>
          <w:p w14:paraId="0AEA5B0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Pagrindinio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ugd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1418" w:type="dxa"/>
            <w:vAlign w:val="center"/>
          </w:tcPr>
          <w:p w14:paraId="5BB37C5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Daugiafunkciai centrai</w:t>
            </w:r>
          </w:p>
        </w:tc>
        <w:tc>
          <w:tcPr>
            <w:tcW w:w="2125" w:type="dxa"/>
            <w:vAlign w:val="center"/>
          </w:tcPr>
          <w:p w14:paraId="0FB5795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F6B">
              <w:rPr>
                <w:rFonts w:ascii="Times New Roman" w:eastAsia="Calibri" w:hAnsi="Times New Roman" w:cs="Times New Roman"/>
                <w:sz w:val="20"/>
                <w:szCs w:val="20"/>
              </w:rPr>
              <w:t>Kiti skyriai</w:t>
            </w:r>
          </w:p>
        </w:tc>
      </w:tr>
      <w:tr w:rsidR="00F82F6B" w:rsidRPr="00F82F6B" w14:paraId="2AC27993" w14:textId="77777777" w:rsidTr="00330A09">
        <w:trPr>
          <w:jc w:val="center"/>
        </w:trPr>
        <w:tc>
          <w:tcPr>
            <w:tcW w:w="556" w:type="dxa"/>
          </w:tcPr>
          <w:p w14:paraId="7C06D3B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14:paraId="2CF4394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Joniškėlio Gabrielės Petkevičaitės-Bitės gimnazija</w:t>
            </w:r>
          </w:p>
        </w:tc>
        <w:tc>
          <w:tcPr>
            <w:tcW w:w="1134" w:type="dxa"/>
          </w:tcPr>
          <w:p w14:paraId="3045CB3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Narteikių</w:t>
            </w:r>
          </w:p>
        </w:tc>
        <w:tc>
          <w:tcPr>
            <w:tcW w:w="1418" w:type="dxa"/>
          </w:tcPr>
          <w:p w14:paraId="009274F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F16F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Deglėnų</w:t>
            </w:r>
            <w:proofErr w:type="spellEnd"/>
          </w:p>
          <w:p w14:paraId="2B4070F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Meškalaukio</w:t>
            </w:r>
            <w:proofErr w:type="spellEnd"/>
          </w:p>
          <w:p w14:paraId="6239E53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Nakiškių</w:t>
            </w:r>
            <w:proofErr w:type="spellEnd"/>
          </w:p>
          <w:p w14:paraId="621C5E3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Norgėlų</w:t>
            </w:r>
          </w:p>
          <w:p w14:paraId="7558431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Švobiškio</w:t>
            </w:r>
            <w:proofErr w:type="spellEnd"/>
          </w:p>
        </w:tc>
        <w:tc>
          <w:tcPr>
            <w:tcW w:w="2125" w:type="dxa"/>
          </w:tcPr>
          <w:p w14:paraId="5612D00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Joniškėlio ikimokyklinio ugdymo</w:t>
            </w:r>
          </w:p>
        </w:tc>
      </w:tr>
      <w:tr w:rsidR="00F82F6B" w:rsidRPr="00F82F6B" w14:paraId="3C6F1D04" w14:textId="77777777" w:rsidTr="00330A09">
        <w:trPr>
          <w:jc w:val="center"/>
        </w:trPr>
        <w:tc>
          <w:tcPr>
            <w:tcW w:w="556" w:type="dxa"/>
          </w:tcPr>
          <w:p w14:paraId="01BED39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5" w:type="dxa"/>
          </w:tcPr>
          <w:p w14:paraId="10C93EB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Petro Vileišio gimnazija</w:t>
            </w:r>
          </w:p>
        </w:tc>
        <w:tc>
          <w:tcPr>
            <w:tcW w:w="1134" w:type="dxa"/>
          </w:tcPr>
          <w:p w14:paraId="13780F6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2FAB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92FB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54F7AB2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9C3FED7" w14:textId="77777777" w:rsidTr="00330A09">
        <w:trPr>
          <w:jc w:val="center"/>
        </w:trPr>
        <w:tc>
          <w:tcPr>
            <w:tcW w:w="556" w:type="dxa"/>
          </w:tcPr>
          <w:p w14:paraId="0DB8EE5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5" w:type="dxa"/>
          </w:tcPr>
          <w:p w14:paraId="0A9CF2F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Pumpėnų gimnazija</w:t>
            </w:r>
          </w:p>
        </w:tc>
        <w:tc>
          <w:tcPr>
            <w:tcW w:w="1134" w:type="dxa"/>
          </w:tcPr>
          <w:p w14:paraId="4222131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37B5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DFFA4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5691FDD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 xml:space="preserve">Kalno, Kriklinių, </w:t>
            </w:r>
            <w:proofErr w:type="spellStart"/>
            <w:r w:rsidRPr="00F82F6B">
              <w:rPr>
                <w:rFonts w:ascii="Times New Roman" w:eastAsia="Calibri" w:hAnsi="Times New Roman" w:cs="Times New Roman"/>
              </w:rPr>
              <w:t>Mikoliškio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ikimokyklinio ugdymo</w:t>
            </w:r>
          </w:p>
        </w:tc>
      </w:tr>
      <w:tr w:rsidR="00F82F6B" w:rsidRPr="00F82F6B" w14:paraId="79EA1239" w14:textId="77777777" w:rsidTr="00330A09">
        <w:trPr>
          <w:jc w:val="center"/>
        </w:trPr>
        <w:tc>
          <w:tcPr>
            <w:tcW w:w="556" w:type="dxa"/>
          </w:tcPr>
          <w:p w14:paraId="2F1460D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5" w:type="dxa"/>
          </w:tcPr>
          <w:p w14:paraId="3BD4C13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Vaškų gimnazija</w:t>
            </w:r>
          </w:p>
        </w:tc>
        <w:tc>
          <w:tcPr>
            <w:tcW w:w="1134" w:type="dxa"/>
          </w:tcPr>
          <w:p w14:paraId="6C047CD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74B7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6964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43CF11C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Tetirvinų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ikimokyklinio ugdymo</w:t>
            </w:r>
          </w:p>
        </w:tc>
      </w:tr>
      <w:tr w:rsidR="00F82F6B" w:rsidRPr="00F82F6B" w14:paraId="73C93299" w14:textId="77777777" w:rsidTr="00330A09">
        <w:trPr>
          <w:jc w:val="center"/>
        </w:trPr>
        <w:tc>
          <w:tcPr>
            <w:tcW w:w="556" w:type="dxa"/>
          </w:tcPr>
          <w:p w14:paraId="23CA1C7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5" w:type="dxa"/>
          </w:tcPr>
          <w:p w14:paraId="1BB3534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Krinčino Antano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1134" w:type="dxa"/>
          </w:tcPr>
          <w:p w14:paraId="498DC3C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left="-100"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C50A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Pajiešmenių</w:t>
            </w:r>
            <w:proofErr w:type="spellEnd"/>
          </w:p>
        </w:tc>
        <w:tc>
          <w:tcPr>
            <w:tcW w:w="1418" w:type="dxa"/>
          </w:tcPr>
          <w:p w14:paraId="2DCE183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Gulbinėnų</w:t>
            </w:r>
            <w:proofErr w:type="spellEnd"/>
            <w:r w:rsidRPr="00F82F6B">
              <w:rPr>
                <w:rFonts w:ascii="Times New Roman" w:eastAsia="Calibri" w:hAnsi="Times New Roman" w:cs="Times New Roman"/>
              </w:rPr>
              <w:t xml:space="preserve"> Raubonių</w:t>
            </w:r>
          </w:p>
        </w:tc>
        <w:tc>
          <w:tcPr>
            <w:tcW w:w="2125" w:type="dxa"/>
          </w:tcPr>
          <w:p w14:paraId="5682D24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7035595" w14:textId="77777777" w:rsidTr="00330A09">
        <w:trPr>
          <w:jc w:val="center"/>
        </w:trPr>
        <w:tc>
          <w:tcPr>
            <w:tcW w:w="556" w:type="dxa"/>
          </w:tcPr>
          <w:p w14:paraId="08A704C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5" w:type="dxa"/>
          </w:tcPr>
          <w:p w14:paraId="0A6E2C9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Pasvalio </w:t>
            </w: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Lėvens</w:t>
            </w:r>
            <w:proofErr w:type="spellEnd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134" w:type="dxa"/>
          </w:tcPr>
          <w:p w14:paraId="3FB26E5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F90E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Daujėnų</w:t>
            </w:r>
            <w:proofErr w:type="spellEnd"/>
          </w:p>
          <w:p w14:paraId="10A7394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Ustukių</w:t>
            </w:r>
            <w:proofErr w:type="spellEnd"/>
          </w:p>
        </w:tc>
        <w:tc>
          <w:tcPr>
            <w:tcW w:w="1418" w:type="dxa"/>
          </w:tcPr>
          <w:p w14:paraId="7A4D0B3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Žilpamūšio</w:t>
            </w:r>
            <w:proofErr w:type="spellEnd"/>
          </w:p>
        </w:tc>
        <w:tc>
          <w:tcPr>
            <w:tcW w:w="2125" w:type="dxa"/>
          </w:tcPr>
          <w:p w14:paraId="78B4468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3F4C309" w14:textId="77777777" w:rsidTr="00330A09">
        <w:trPr>
          <w:jc w:val="center"/>
        </w:trPr>
        <w:tc>
          <w:tcPr>
            <w:tcW w:w="556" w:type="dxa"/>
          </w:tcPr>
          <w:p w14:paraId="15F6FE3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5" w:type="dxa"/>
          </w:tcPr>
          <w:p w14:paraId="3F822EB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Svalios progimnazija</w:t>
            </w:r>
          </w:p>
        </w:tc>
        <w:tc>
          <w:tcPr>
            <w:tcW w:w="1134" w:type="dxa"/>
          </w:tcPr>
          <w:p w14:paraId="0047BE1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4190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0DC8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6D2873F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328F16C7" w14:textId="77777777" w:rsidTr="00330A09">
        <w:trPr>
          <w:jc w:val="center"/>
        </w:trPr>
        <w:tc>
          <w:tcPr>
            <w:tcW w:w="556" w:type="dxa"/>
          </w:tcPr>
          <w:p w14:paraId="1FEB0C0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5" w:type="dxa"/>
          </w:tcPr>
          <w:p w14:paraId="173A627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Saločių Antano Poškos pagrindinė mokykla</w:t>
            </w:r>
          </w:p>
        </w:tc>
        <w:tc>
          <w:tcPr>
            <w:tcW w:w="1134" w:type="dxa"/>
          </w:tcPr>
          <w:p w14:paraId="35E0EA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Namišių</w:t>
            </w:r>
          </w:p>
        </w:tc>
        <w:tc>
          <w:tcPr>
            <w:tcW w:w="1418" w:type="dxa"/>
          </w:tcPr>
          <w:p w14:paraId="107E736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EB32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Dagių</w:t>
            </w:r>
          </w:p>
          <w:p w14:paraId="5ACBAC7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F6B">
              <w:rPr>
                <w:rFonts w:ascii="Times New Roman" w:eastAsia="Calibri" w:hAnsi="Times New Roman" w:cs="Times New Roman"/>
              </w:rPr>
              <w:t>Saločių</w:t>
            </w:r>
          </w:p>
          <w:p w14:paraId="52A548FF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F6B">
              <w:rPr>
                <w:rFonts w:ascii="Times New Roman" w:eastAsia="Calibri" w:hAnsi="Times New Roman" w:cs="Times New Roman"/>
              </w:rPr>
              <w:t>Žadeikonių</w:t>
            </w:r>
            <w:proofErr w:type="spellEnd"/>
          </w:p>
        </w:tc>
        <w:tc>
          <w:tcPr>
            <w:tcW w:w="2125" w:type="dxa"/>
          </w:tcPr>
          <w:p w14:paraId="29EE35B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1DC66C86" w14:textId="77777777" w:rsidTr="00330A09">
        <w:trPr>
          <w:jc w:val="center"/>
        </w:trPr>
        <w:tc>
          <w:tcPr>
            <w:tcW w:w="556" w:type="dxa"/>
          </w:tcPr>
          <w:p w14:paraId="3669A8B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5" w:type="dxa"/>
          </w:tcPr>
          <w:p w14:paraId="0E7A0E7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,,Liepaitė“</w:t>
            </w:r>
          </w:p>
        </w:tc>
        <w:tc>
          <w:tcPr>
            <w:tcW w:w="1134" w:type="dxa"/>
          </w:tcPr>
          <w:p w14:paraId="7B8A5FA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42A6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BE68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3BA7572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B995EF4" w14:textId="77777777" w:rsidTr="00330A09">
        <w:trPr>
          <w:jc w:val="center"/>
        </w:trPr>
        <w:tc>
          <w:tcPr>
            <w:tcW w:w="556" w:type="dxa"/>
          </w:tcPr>
          <w:p w14:paraId="603E1AD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5" w:type="dxa"/>
          </w:tcPr>
          <w:p w14:paraId="49993D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,,Eglutė“</w:t>
            </w:r>
          </w:p>
        </w:tc>
        <w:tc>
          <w:tcPr>
            <w:tcW w:w="1134" w:type="dxa"/>
          </w:tcPr>
          <w:p w14:paraId="16C6AD2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D7DD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00B42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2E0C5EB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AE70393" w14:textId="77777777" w:rsidTr="00330A09">
        <w:trPr>
          <w:jc w:val="center"/>
        </w:trPr>
        <w:tc>
          <w:tcPr>
            <w:tcW w:w="556" w:type="dxa"/>
          </w:tcPr>
          <w:p w14:paraId="35DC886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5" w:type="dxa"/>
          </w:tcPr>
          <w:p w14:paraId="68691E5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lopšelis-darželis ,,Žilvitis“</w:t>
            </w:r>
          </w:p>
        </w:tc>
        <w:tc>
          <w:tcPr>
            <w:tcW w:w="1134" w:type="dxa"/>
          </w:tcPr>
          <w:p w14:paraId="23BD204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B501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CE443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181DD0F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63D886F" w14:textId="77777777" w:rsidTr="00330A09">
        <w:trPr>
          <w:jc w:val="center"/>
        </w:trPr>
        <w:tc>
          <w:tcPr>
            <w:tcW w:w="556" w:type="dxa"/>
          </w:tcPr>
          <w:p w14:paraId="1B8108C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5" w:type="dxa"/>
          </w:tcPr>
          <w:p w14:paraId="403B779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,,Riešuto“ mokykla</w:t>
            </w:r>
          </w:p>
        </w:tc>
        <w:tc>
          <w:tcPr>
            <w:tcW w:w="1134" w:type="dxa"/>
          </w:tcPr>
          <w:p w14:paraId="4468A56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9DC19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9D7D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027B10B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2BA4E60" w14:textId="77777777" w:rsidTr="00330A09">
        <w:trPr>
          <w:jc w:val="center"/>
        </w:trPr>
        <w:tc>
          <w:tcPr>
            <w:tcW w:w="556" w:type="dxa"/>
          </w:tcPr>
          <w:p w14:paraId="41A7F48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5" w:type="dxa"/>
          </w:tcPr>
          <w:p w14:paraId="635BABB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muzikos mokykla</w:t>
            </w:r>
          </w:p>
        </w:tc>
        <w:tc>
          <w:tcPr>
            <w:tcW w:w="1134" w:type="dxa"/>
          </w:tcPr>
          <w:p w14:paraId="4ED8585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C0C90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E0FAD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49DC47C6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DF664EB" w14:textId="77777777" w:rsidTr="00330A09">
        <w:trPr>
          <w:jc w:val="center"/>
        </w:trPr>
        <w:tc>
          <w:tcPr>
            <w:tcW w:w="556" w:type="dxa"/>
          </w:tcPr>
          <w:p w14:paraId="605D6B60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5" w:type="dxa"/>
          </w:tcPr>
          <w:p w14:paraId="7AED2C0C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Pasvalio sporto mokykla</w:t>
            </w:r>
          </w:p>
        </w:tc>
        <w:tc>
          <w:tcPr>
            <w:tcW w:w="1134" w:type="dxa"/>
          </w:tcPr>
          <w:p w14:paraId="77BFB0F5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496B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70A7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0168D66B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2D880786" w14:textId="77777777" w:rsidTr="00330A09">
        <w:trPr>
          <w:jc w:val="center"/>
        </w:trPr>
        <w:tc>
          <w:tcPr>
            <w:tcW w:w="556" w:type="dxa"/>
          </w:tcPr>
          <w:p w14:paraId="608A5EFE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5" w:type="dxa"/>
          </w:tcPr>
          <w:p w14:paraId="376B1087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134" w:type="dxa"/>
          </w:tcPr>
          <w:p w14:paraId="2165C989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152F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9223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14:paraId="2272EA02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82F6B" w:rsidRPr="00F82F6B" w14:paraId="4E1F5D36" w14:textId="77777777" w:rsidTr="00330A09">
        <w:trPr>
          <w:jc w:val="center"/>
        </w:trPr>
        <w:tc>
          <w:tcPr>
            <w:tcW w:w="556" w:type="dxa"/>
          </w:tcPr>
          <w:p w14:paraId="56956D6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D9209F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6942504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5CC25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D98BD81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14:paraId="57AACA4A" w14:textId="77777777" w:rsidR="00F82F6B" w:rsidRPr="00F82F6B" w:rsidRDefault="00F82F6B" w:rsidP="00F82F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447C2C6" w14:textId="5BB815BB" w:rsidR="00050803" w:rsidRPr="00907149" w:rsidRDefault="00907149" w:rsidP="00907149">
      <w:pPr>
        <w:pStyle w:val="Pagrindiniotekstotrauka"/>
        <w:spacing w:after="0"/>
        <w:ind w:left="0" w:firstLine="1296"/>
        <w:jc w:val="right"/>
        <w:rPr>
          <w:i/>
          <w:iCs/>
          <w:sz w:val="20"/>
        </w:rPr>
      </w:pPr>
      <w:r w:rsidRPr="00907149">
        <w:rPr>
          <w:i/>
          <w:iCs/>
          <w:sz w:val="20"/>
        </w:rPr>
        <w:t xml:space="preserve">Duomenų šaltinis. </w:t>
      </w:r>
      <w:r>
        <w:rPr>
          <w:i/>
          <w:iCs/>
          <w:sz w:val="20"/>
        </w:rPr>
        <w:t>ŠMIR</w:t>
      </w:r>
    </w:p>
    <w:p w14:paraId="7007FDD1" w14:textId="77777777" w:rsidR="00911FBD" w:rsidRDefault="00911FBD" w:rsidP="00911FBD">
      <w:pPr>
        <w:pStyle w:val="Pagrindiniotekstotrauka"/>
        <w:spacing w:after="0"/>
        <w:ind w:left="0" w:firstLine="1296"/>
        <w:jc w:val="both"/>
      </w:pPr>
      <w:r>
        <w:t xml:space="preserve">Savivaldybėje: </w:t>
      </w:r>
    </w:p>
    <w:p w14:paraId="7DA13D99" w14:textId="2BEB6850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t>- ikimokyklinio ugdymą programą vykdo 9 švietimo įstaigos, kartu su skyriais – 1</w:t>
      </w:r>
      <w:r w:rsidR="00F82F6B">
        <w:t>7</w:t>
      </w:r>
      <w:r>
        <w:t>. Ugdom</w:t>
      </w:r>
      <w:r w:rsidR="00C17F1D">
        <w:t>a</w:t>
      </w:r>
      <w:r>
        <w:t xml:space="preserve"> </w:t>
      </w:r>
      <w:r w:rsidR="00E75582">
        <w:t xml:space="preserve">617 </w:t>
      </w:r>
      <w:r>
        <w:t>vaik</w:t>
      </w:r>
      <w:r w:rsidR="00E75582">
        <w:t>ų</w:t>
      </w:r>
      <w:r>
        <w:t>.</w:t>
      </w:r>
      <w:r w:rsidRPr="00F74D79">
        <w:rPr>
          <w:rFonts w:cs="Arial"/>
        </w:rPr>
        <w:t xml:space="preserve"> </w:t>
      </w:r>
    </w:p>
    <w:p w14:paraId="2DC50E65" w14:textId="3E61B1F4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rPr>
          <w:rFonts w:cs="Arial"/>
        </w:rPr>
        <w:t xml:space="preserve">- priešmokyklinio ugdymo programą </w:t>
      </w:r>
      <w:r>
        <w:t>vykdo 9 švietimo įstaigos, kartu su skyriais – 1</w:t>
      </w:r>
      <w:r w:rsidR="00F82F6B">
        <w:t>7</w:t>
      </w:r>
      <w:r>
        <w:t>. Ugdom</w:t>
      </w:r>
      <w:r w:rsidR="00C17F1D">
        <w:t>i</w:t>
      </w:r>
      <w:r>
        <w:t xml:space="preserve"> </w:t>
      </w:r>
      <w:r w:rsidR="00E75582">
        <w:t>199</w:t>
      </w:r>
      <w:r>
        <w:t xml:space="preserve"> vaikai.</w:t>
      </w:r>
      <w:r w:rsidRPr="00F74D79">
        <w:rPr>
          <w:rFonts w:cs="Arial"/>
        </w:rPr>
        <w:t xml:space="preserve"> </w:t>
      </w:r>
    </w:p>
    <w:p w14:paraId="7BC5FD3F" w14:textId="4C261246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rPr>
          <w:rFonts w:cs="Arial"/>
        </w:rPr>
        <w:t>- pradinio ugdymo programą vykdo 8 mokyklos, kartu su skyriais – 1</w:t>
      </w:r>
      <w:r w:rsidR="00F82F6B">
        <w:rPr>
          <w:rFonts w:cs="Arial"/>
        </w:rPr>
        <w:t>3</w:t>
      </w:r>
      <w:r>
        <w:rPr>
          <w:rFonts w:cs="Arial"/>
        </w:rPr>
        <w:t>. Ugdom</w:t>
      </w:r>
      <w:r w:rsidR="00C17F1D">
        <w:rPr>
          <w:rFonts w:cs="Arial"/>
        </w:rPr>
        <w:t>a</w:t>
      </w:r>
      <w:r>
        <w:rPr>
          <w:rFonts w:cs="Arial"/>
        </w:rPr>
        <w:t xml:space="preserve"> </w:t>
      </w:r>
      <w:r w:rsidR="00E75582">
        <w:rPr>
          <w:rFonts w:cs="Arial"/>
        </w:rPr>
        <w:t>781</w:t>
      </w:r>
      <w:r>
        <w:rPr>
          <w:rFonts w:cs="Arial"/>
        </w:rPr>
        <w:t xml:space="preserve"> mokin</w:t>
      </w:r>
      <w:r w:rsidR="00E75582">
        <w:rPr>
          <w:rFonts w:cs="Arial"/>
        </w:rPr>
        <w:t>ys</w:t>
      </w:r>
      <w:r>
        <w:rPr>
          <w:rFonts w:cs="Arial"/>
        </w:rPr>
        <w:t>.</w:t>
      </w:r>
    </w:p>
    <w:p w14:paraId="759161CE" w14:textId="77777777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rPr>
          <w:rFonts w:cs="Arial"/>
        </w:rPr>
        <w:t>- pagrindinio ugdymo I dalies programą (5–8 kl.) vykdo 8 mokyklos, kartu su skyriais – 1</w:t>
      </w:r>
      <w:r w:rsidR="00F82F6B">
        <w:rPr>
          <w:rFonts w:cs="Arial"/>
        </w:rPr>
        <w:t>1</w:t>
      </w:r>
      <w:r>
        <w:rPr>
          <w:rFonts w:cs="Arial"/>
        </w:rPr>
        <w:t>. Ugdomi 84</w:t>
      </w:r>
      <w:r w:rsidR="00E75582">
        <w:rPr>
          <w:rFonts w:cs="Arial"/>
        </w:rPr>
        <w:t>5</w:t>
      </w:r>
      <w:r>
        <w:rPr>
          <w:rFonts w:cs="Arial"/>
        </w:rPr>
        <w:t xml:space="preserve"> mokiniai.</w:t>
      </w:r>
    </w:p>
    <w:p w14:paraId="656208DB" w14:textId="77777777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rPr>
          <w:rFonts w:cs="Arial"/>
        </w:rPr>
        <w:t xml:space="preserve">- pagrindinio ugdymo II dalies programą (9–10 kl.) vykdo </w:t>
      </w:r>
      <w:r w:rsidR="00E75582">
        <w:rPr>
          <w:rFonts w:cs="Arial"/>
        </w:rPr>
        <w:t>7</w:t>
      </w:r>
      <w:r>
        <w:rPr>
          <w:rFonts w:cs="Arial"/>
        </w:rPr>
        <w:t xml:space="preserve"> mokyklos</w:t>
      </w:r>
      <w:r w:rsidR="00E75582">
        <w:rPr>
          <w:rFonts w:cs="Arial"/>
        </w:rPr>
        <w:t xml:space="preserve">. </w:t>
      </w:r>
      <w:r>
        <w:rPr>
          <w:rFonts w:cs="Arial"/>
        </w:rPr>
        <w:t>Ugdomi 40</w:t>
      </w:r>
      <w:r w:rsidR="00E75582">
        <w:rPr>
          <w:rFonts w:cs="Arial"/>
        </w:rPr>
        <w:t>5</w:t>
      </w:r>
      <w:r>
        <w:rPr>
          <w:rFonts w:cs="Arial"/>
        </w:rPr>
        <w:t xml:space="preserve"> mokiniai. </w:t>
      </w:r>
    </w:p>
    <w:p w14:paraId="7CFA9E7C" w14:textId="78A058D7" w:rsidR="00911FBD" w:rsidRDefault="00911FBD" w:rsidP="00911FBD">
      <w:pPr>
        <w:pStyle w:val="Pagrindiniotekstotrauka"/>
        <w:spacing w:after="0"/>
        <w:ind w:left="0" w:firstLine="1296"/>
        <w:jc w:val="both"/>
        <w:rPr>
          <w:rFonts w:cs="Arial"/>
        </w:rPr>
      </w:pPr>
      <w:r>
        <w:rPr>
          <w:rFonts w:cs="Arial"/>
        </w:rPr>
        <w:t>- vidurinio ugdymo programą vykdo 4 gimnazijos. Ugdom</w:t>
      </w:r>
      <w:r w:rsidR="00C17F1D">
        <w:rPr>
          <w:rFonts w:cs="Arial"/>
        </w:rPr>
        <w:t>a</w:t>
      </w:r>
      <w:r>
        <w:rPr>
          <w:rFonts w:cs="Arial"/>
        </w:rPr>
        <w:t xml:space="preserve"> 3</w:t>
      </w:r>
      <w:r w:rsidR="00E75582">
        <w:rPr>
          <w:rFonts w:cs="Arial"/>
        </w:rPr>
        <w:t>5</w:t>
      </w:r>
      <w:r>
        <w:rPr>
          <w:rFonts w:cs="Arial"/>
        </w:rPr>
        <w:t>0 mokinių.</w:t>
      </w:r>
    </w:p>
    <w:p w14:paraId="376FEA58" w14:textId="77777777" w:rsidR="00447B7A" w:rsidRDefault="00447B7A" w:rsidP="00881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7E055D" w14:textId="77777777" w:rsidR="0088183B" w:rsidRPr="0088183B" w:rsidRDefault="00447B7A" w:rsidP="008818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Mokinių ir</w:t>
      </w:r>
      <w:r w:rsidR="0088183B" w:rsidRPr="0088183B">
        <w:rPr>
          <w:rFonts w:ascii="Times New Roman" w:eastAsia="Calibri" w:hAnsi="Times New Roman" w:cs="Times New Roman"/>
          <w:b/>
          <w:sz w:val="24"/>
          <w:szCs w:val="24"/>
        </w:rPr>
        <w:t xml:space="preserve"> vaikų skaičiaus pokytis </w:t>
      </w:r>
      <w:r w:rsidRPr="0088183B">
        <w:rPr>
          <w:rFonts w:ascii="Times New Roman" w:eastAsia="Calibri" w:hAnsi="Times New Roman" w:cs="Times New Roman"/>
          <w:b/>
          <w:sz w:val="24"/>
          <w:szCs w:val="24"/>
        </w:rPr>
        <w:t xml:space="preserve">Pasvalio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rajono savivaldybės </w:t>
      </w:r>
      <w:r w:rsidRPr="0088183B">
        <w:rPr>
          <w:rFonts w:ascii="Times New Roman" w:eastAsia="Calibri" w:hAnsi="Times New Roman" w:cs="Times New Roman"/>
          <w:b/>
          <w:sz w:val="24"/>
          <w:szCs w:val="24"/>
        </w:rPr>
        <w:t>švietimo įstaigose</w:t>
      </w:r>
    </w:p>
    <w:p w14:paraId="0CA0A0FF" w14:textId="77777777" w:rsidR="0088183B" w:rsidRPr="00447B7A" w:rsidRDefault="00447B7A" w:rsidP="0088183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7B7A">
        <w:rPr>
          <w:rFonts w:ascii="Times New Roman" w:eastAsia="Calibri" w:hAnsi="Times New Roman" w:cs="Times New Roman"/>
          <w:bCs/>
          <w:sz w:val="24"/>
          <w:szCs w:val="24"/>
        </w:rPr>
        <w:t>2 lentelė</w:t>
      </w:r>
    </w:p>
    <w:tbl>
      <w:tblPr>
        <w:tblStyle w:val="Lentelstinklelis1"/>
        <w:tblW w:w="991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275"/>
        <w:gridCol w:w="1418"/>
        <w:gridCol w:w="993"/>
        <w:gridCol w:w="993"/>
        <w:gridCol w:w="1417"/>
        <w:gridCol w:w="1275"/>
        <w:gridCol w:w="843"/>
      </w:tblGrid>
      <w:tr w:rsidR="0088183B" w:rsidRPr="0088183B" w14:paraId="1861F95F" w14:textId="77777777" w:rsidTr="00B40F57">
        <w:trPr>
          <w:jc w:val="center"/>
        </w:trPr>
        <w:tc>
          <w:tcPr>
            <w:tcW w:w="1696" w:type="dxa"/>
            <w:gridSpan w:val="2"/>
            <w:vAlign w:val="center"/>
          </w:tcPr>
          <w:p w14:paraId="094D12CF" w14:textId="77777777" w:rsidR="0088183B" w:rsidRDefault="00505488" w:rsidP="005054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488">
              <w:rPr>
                <w:rFonts w:ascii="Times New Roman" w:eastAsia="Calibri" w:hAnsi="Times New Roman" w:cs="Times New Roman"/>
                <w:sz w:val="20"/>
                <w:szCs w:val="20"/>
              </w:rPr>
              <w:t>Metai</w:t>
            </w:r>
          </w:p>
          <w:p w14:paraId="6CD73D34" w14:textId="77777777" w:rsidR="00447B7A" w:rsidRPr="00447B7A" w:rsidRDefault="00447B7A" w:rsidP="0050548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 w:rsidRPr="00447B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(rugsėjo 1 d. duomenimis)</w:t>
            </w:r>
          </w:p>
        </w:tc>
        <w:tc>
          <w:tcPr>
            <w:tcW w:w="1275" w:type="dxa"/>
            <w:vAlign w:val="center"/>
          </w:tcPr>
          <w:p w14:paraId="1853E1F7" w14:textId="77777777" w:rsidR="0088183B" w:rsidRPr="0088183B" w:rsidRDefault="0088183B" w:rsidP="0088183B">
            <w:pPr>
              <w:ind w:left="-113"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Ikimokyklinio amžiaus vaikų sk.</w:t>
            </w:r>
          </w:p>
        </w:tc>
        <w:tc>
          <w:tcPr>
            <w:tcW w:w="1418" w:type="dxa"/>
            <w:vAlign w:val="center"/>
          </w:tcPr>
          <w:p w14:paraId="65106DC3" w14:textId="77777777" w:rsidR="0088183B" w:rsidRPr="0088183B" w:rsidRDefault="0088183B" w:rsidP="0088183B">
            <w:pPr>
              <w:ind w:left="-104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Priešmokyklinio amžiaus vaikų sk.</w:t>
            </w:r>
          </w:p>
        </w:tc>
        <w:tc>
          <w:tcPr>
            <w:tcW w:w="993" w:type="dxa"/>
            <w:vAlign w:val="center"/>
          </w:tcPr>
          <w:p w14:paraId="424FB20C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1–4 kl. mokinių sk.</w:t>
            </w:r>
          </w:p>
        </w:tc>
        <w:tc>
          <w:tcPr>
            <w:tcW w:w="993" w:type="dxa"/>
            <w:vAlign w:val="center"/>
          </w:tcPr>
          <w:p w14:paraId="066E58E5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5–8 kl. mokinių sk.</w:t>
            </w:r>
          </w:p>
        </w:tc>
        <w:tc>
          <w:tcPr>
            <w:tcW w:w="1417" w:type="dxa"/>
            <w:vAlign w:val="center"/>
          </w:tcPr>
          <w:p w14:paraId="5254F732" w14:textId="77777777" w:rsidR="00810E6A" w:rsidRDefault="0088183B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9–10</w:t>
            </w:r>
          </w:p>
          <w:p w14:paraId="209C273C" w14:textId="77777777" w:rsidR="0088183B" w:rsidRPr="0088183B" w:rsidRDefault="00810E6A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(I-II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="0088183B"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kl. mokinių sk.</w:t>
            </w:r>
          </w:p>
        </w:tc>
        <w:tc>
          <w:tcPr>
            <w:tcW w:w="1275" w:type="dxa"/>
            <w:vAlign w:val="center"/>
          </w:tcPr>
          <w:p w14:paraId="2199FC1F" w14:textId="77777777" w:rsidR="0088183B" w:rsidRPr="0088183B" w:rsidRDefault="00810E6A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="0088183B"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8183B"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kl. mokinių sk.</w:t>
            </w:r>
          </w:p>
        </w:tc>
        <w:tc>
          <w:tcPr>
            <w:tcW w:w="843" w:type="dxa"/>
            <w:vAlign w:val="center"/>
          </w:tcPr>
          <w:p w14:paraId="2B69E424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>Iš viso</w:t>
            </w:r>
          </w:p>
        </w:tc>
      </w:tr>
      <w:tr w:rsidR="0088183B" w:rsidRPr="0088183B" w14:paraId="4A1FE506" w14:textId="77777777" w:rsidTr="00B40F57">
        <w:trPr>
          <w:jc w:val="center"/>
        </w:trPr>
        <w:tc>
          <w:tcPr>
            <w:tcW w:w="1696" w:type="dxa"/>
            <w:gridSpan w:val="2"/>
            <w:vAlign w:val="center"/>
          </w:tcPr>
          <w:p w14:paraId="01A85F26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2019 m.</w:t>
            </w:r>
          </w:p>
        </w:tc>
        <w:tc>
          <w:tcPr>
            <w:tcW w:w="1275" w:type="dxa"/>
          </w:tcPr>
          <w:p w14:paraId="3356D9AC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1418" w:type="dxa"/>
          </w:tcPr>
          <w:p w14:paraId="25E95D0D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993" w:type="dxa"/>
          </w:tcPr>
          <w:p w14:paraId="04A3783B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853</w:t>
            </w:r>
          </w:p>
        </w:tc>
        <w:tc>
          <w:tcPr>
            <w:tcW w:w="993" w:type="dxa"/>
          </w:tcPr>
          <w:p w14:paraId="0E48299E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1417" w:type="dxa"/>
          </w:tcPr>
          <w:p w14:paraId="01715AB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495</w:t>
            </w:r>
          </w:p>
        </w:tc>
        <w:tc>
          <w:tcPr>
            <w:tcW w:w="1275" w:type="dxa"/>
          </w:tcPr>
          <w:p w14:paraId="74B30007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370</w:t>
            </w:r>
          </w:p>
        </w:tc>
        <w:tc>
          <w:tcPr>
            <w:tcW w:w="843" w:type="dxa"/>
          </w:tcPr>
          <w:p w14:paraId="1214FC4E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3396</w:t>
            </w:r>
          </w:p>
        </w:tc>
      </w:tr>
      <w:tr w:rsidR="0088183B" w:rsidRPr="0088183B" w14:paraId="2466E8C8" w14:textId="77777777" w:rsidTr="00B40F57">
        <w:trPr>
          <w:jc w:val="center"/>
        </w:trPr>
        <w:tc>
          <w:tcPr>
            <w:tcW w:w="1696" w:type="dxa"/>
            <w:gridSpan w:val="2"/>
            <w:vAlign w:val="center"/>
          </w:tcPr>
          <w:p w14:paraId="44A1E2DB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2020 m.</w:t>
            </w:r>
          </w:p>
        </w:tc>
        <w:tc>
          <w:tcPr>
            <w:tcW w:w="1275" w:type="dxa"/>
          </w:tcPr>
          <w:p w14:paraId="1188D6E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1418" w:type="dxa"/>
          </w:tcPr>
          <w:p w14:paraId="49AA4D77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993" w:type="dxa"/>
          </w:tcPr>
          <w:p w14:paraId="256AA260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805</w:t>
            </w:r>
          </w:p>
        </w:tc>
        <w:tc>
          <w:tcPr>
            <w:tcW w:w="993" w:type="dxa"/>
          </w:tcPr>
          <w:p w14:paraId="06E4160B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848</w:t>
            </w:r>
          </w:p>
        </w:tc>
        <w:tc>
          <w:tcPr>
            <w:tcW w:w="1417" w:type="dxa"/>
          </w:tcPr>
          <w:p w14:paraId="772E5D50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1275" w:type="dxa"/>
          </w:tcPr>
          <w:p w14:paraId="48BEC48B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370</w:t>
            </w:r>
          </w:p>
        </w:tc>
        <w:tc>
          <w:tcPr>
            <w:tcW w:w="843" w:type="dxa"/>
          </w:tcPr>
          <w:p w14:paraId="5986D359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3268</w:t>
            </w:r>
          </w:p>
        </w:tc>
      </w:tr>
      <w:tr w:rsidR="0088183B" w:rsidRPr="0088183B" w14:paraId="116CE5AF" w14:textId="77777777" w:rsidTr="00B40F57">
        <w:trPr>
          <w:jc w:val="center"/>
        </w:trPr>
        <w:tc>
          <w:tcPr>
            <w:tcW w:w="1696" w:type="dxa"/>
            <w:gridSpan w:val="2"/>
            <w:vAlign w:val="center"/>
          </w:tcPr>
          <w:p w14:paraId="1AFD0644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2021 m.</w:t>
            </w:r>
          </w:p>
        </w:tc>
        <w:tc>
          <w:tcPr>
            <w:tcW w:w="1275" w:type="dxa"/>
          </w:tcPr>
          <w:p w14:paraId="77E62EB9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617</w:t>
            </w:r>
          </w:p>
        </w:tc>
        <w:tc>
          <w:tcPr>
            <w:tcW w:w="1418" w:type="dxa"/>
          </w:tcPr>
          <w:p w14:paraId="549B6F1C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993" w:type="dxa"/>
          </w:tcPr>
          <w:p w14:paraId="6A026168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993" w:type="dxa"/>
          </w:tcPr>
          <w:p w14:paraId="785FC39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845</w:t>
            </w:r>
          </w:p>
        </w:tc>
        <w:tc>
          <w:tcPr>
            <w:tcW w:w="1417" w:type="dxa"/>
          </w:tcPr>
          <w:p w14:paraId="0CE099BC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424</w:t>
            </w:r>
          </w:p>
        </w:tc>
        <w:tc>
          <w:tcPr>
            <w:tcW w:w="1275" w:type="dxa"/>
          </w:tcPr>
          <w:p w14:paraId="1F767539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843" w:type="dxa"/>
          </w:tcPr>
          <w:p w14:paraId="1E7BE0D4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3216</w:t>
            </w:r>
          </w:p>
        </w:tc>
      </w:tr>
      <w:tr w:rsidR="0088183B" w:rsidRPr="0088183B" w14:paraId="63E4E1BF" w14:textId="77777777" w:rsidTr="00B40F57">
        <w:trPr>
          <w:jc w:val="center"/>
        </w:trPr>
        <w:tc>
          <w:tcPr>
            <w:tcW w:w="988" w:type="dxa"/>
            <w:vMerge w:val="restart"/>
            <w:vAlign w:val="center"/>
          </w:tcPr>
          <w:p w14:paraId="19B414B0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81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 pokytis</w:t>
            </w:r>
          </w:p>
        </w:tc>
        <w:tc>
          <w:tcPr>
            <w:tcW w:w="708" w:type="dxa"/>
          </w:tcPr>
          <w:p w14:paraId="2C8A5A90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sk.</w:t>
            </w:r>
          </w:p>
        </w:tc>
        <w:tc>
          <w:tcPr>
            <w:tcW w:w="1275" w:type="dxa"/>
          </w:tcPr>
          <w:p w14:paraId="52C109B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29FD082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+23</w:t>
            </w:r>
          </w:p>
        </w:tc>
        <w:tc>
          <w:tcPr>
            <w:tcW w:w="993" w:type="dxa"/>
          </w:tcPr>
          <w:p w14:paraId="580EE92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3" w:type="dxa"/>
          </w:tcPr>
          <w:p w14:paraId="4F14A7BC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</w:t>
            </w:r>
          </w:p>
        </w:tc>
        <w:tc>
          <w:tcPr>
            <w:tcW w:w="1417" w:type="dxa"/>
          </w:tcPr>
          <w:p w14:paraId="6673B435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275" w:type="dxa"/>
          </w:tcPr>
          <w:p w14:paraId="7FD53815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 w:rsidR="0050548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43" w:type="dxa"/>
          </w:tcPr>
          <w:p w14:paraId="31D56DDF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 w:rsidR="00505488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88183B" w:rsidRPr="0088183B" w14:paraId="19F64B93" w14:textId="77777777" w:rsidTr="00B40F57">
        <w:trPr>
          <w:jc w:val="center"/>
        </w:trPr>
        <w:tc>
          <w:tcPr>
            <w:tcW w:w="988" w:type="dxa"/>
            <w:vMerge/>
            <w:vAlign w:val="center"/>
          </w:tcPr>
          <w:p w14:paraId="5EB53F24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6A44315A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proc.</w:t>
            </w:r>
          </w:p>
        </w:tc>
        <w:tc>
          <w:tcPr>
            <w:tcW w:w="1275" w:type="dxa"/>
          </w:tcPr>
          <w:p w14:paraId="55262B67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45BE2DD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+13,1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441B06F6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5BE6DA91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+0,2</w:t>
            </w:r>
          </w:p>
        </w:tc>
        <w:tc>
          <w:tcPr>
            <w:tcW w:w="1417" w:type="dxa"/>
          </w:tcPr>
          <w:p w14:paraId="425BC64A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 w:rsidR="00505488">
              <w:rPr>
                <w:rFonts w:ascii="Times New Roman" w:eastAsia="Calibri" w:hAnsi="Times New Roman" w:cs="Times New Roman"/>
              </w:rPr>
              <w:t>14,3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55D2E803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 w:rsidR="00505488">
              <w:rPr>
                <w:rFonts w:ascii="Times New Roman" w:eastAsia="Calibri" w:hAnsi="Times New Roman" w:cs="Times New Roman"/>
              </w:rPr>
              <w:t>5,4</w:t>
            </w:r>
            <w:r w:rsidRPr="00881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3" w:type="dxa"/>
          </w:tcPr>
          <w:p w14:paraId="171BA0D8" w14:textId="77777777" w:rsidR="0088183B" w:rsidRPr="0088183B" w:rsidRDefault="0088183B" w:rsidP="008818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83B">
              <w:rPr>
                <w:rFonts w:ascii="Times New Roman" w:eastAsia="Calibri" w:hAnsi="Times New Roman" w:cs="Times New Roman"/>
              </w:rPr>
              <w:t>-</w:t>
            </w:r>
            <w:r w:rsidR="00505488">
              <w:rPr>
                <w:rFonts w:ascii="Times New Roman" w:eastAsia="Calibri" w:hAnsi="Times New Roman" w:cs="Times New Roman"/>
              </w:rPr>
              <w:t>5,3</w:t>
            </w:r>
          </w:p>
        </w:tc>
      </w:tr>
    </w:tbl>
    <w:p w14:paraId="088954F7" w14:textId="77777777" w:rsidR="00070788" w:rsidRDefault="00375F44" w:rsidP="00070788">
      <w:pPr>
        <w:pStyle w:val="Betarp"/>
        <w:spacing w:line="276" w:lineRule="auto"/>
        <w:ind w:firstLine="993"/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770082AD" w14:textId="09E3F060" w:rsidR="00070788" w:rsidRPr="002E6D7D" w:rsidRDefault="00070788" w:rsidP="00070788">
      <w:pPr>
        <w:pStyle w:val="Betarp"/>
        <w:spacing w:line="276" w:lineRule="auto"/>
        <w:ind w:firstLine="99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488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084882">
        <w:rPr>
          <w:rFonts w:ascii="Times New Roman" w:hAnsi="Times New Roman"/>
          <w:sz w:val="24"/>
          <w:szCs w:val="24"/>
        </w:rPr>
        <w:t xml:space="preserve"> m. rugsėjo 1 d. duomenimis Savivaldybės bendrojo ugdymo mokyklose 1–12 kl. mokėsi 24</w:t>
      </w:r>
      <w:r>
        <w:rPr>
          <w:rFonts w:ascii="Times New Roman" w:hAnsi="Times New Roman"/>
          <w:sz w:val="24"/>
          <w:szCs w:val="24"/>
        </w:rPr>
        <w:t>00</w:t>
      </w:r>
      <w:r w:rsidRPr="00084882">
        <w:rPr>
          <w:rFonts w:ascii="Times New Roman" w:hAnsi="Times New Roman"/>
          <w:sz w:val="24"/>
          <w:szCs w:val="24"/>
        </w:rPr>
        <w:t xml:space="preserve"> mokinys, t. y. </w:t>
      </w:r>
      <w:r>
        <w:rPr>
          <w:rFonts w:ascii="Times New Roman" w:hAnsi="Times New Roman"/>
          <w:sz w:val="24"/>
          <w:szCs w:val="24"/>
        </w:rPr>
        <w:t>48</w:t>
      </w:r>
      <w:r w:rsidRPr="00084882">
        <w:rPr>
          <w:rFonts w:ascii="Times New Roman" w:hAnsi="Times New Roman"/>
          <w:sz w:val="24"/>
          <w:szCs w:val="24"/>
        </w:rPr>
        <w:t xml:space="preserve"> mokini</w:t>
      </w:r>
      <w:r>
        <w:rPr>
          <w:rFonts w:ascii="Times New Roman" w:hAnsi="Times New Roman"/>
          <w:sz w:val="24"/>
          <w:szCs w:val="24"/>
        </w:rPr>
        <w:t>ais</w:t>
      </w:r>
      <w:r w:rsidRPr="00084882">
        <w:rPr>
          <w:rFonts w:ascii="Times New Roman" w:hAnsi="Times New Roman"/>
          <w:sz w:val="24"/>
          <w:szCs w:val="24"/>
        </w:rPr>
        <w:t xml:space="preserve"> mažiau negu 20</w:t>
      </w:r>
      <w:r>
        <w:rPr>
          <w:rFonts w:ascii="Times New Roman" w:hAnsi="Times New Roman"/>
          <w:sz w:val="24"/>
          <w:szCs w:val="24"/>
        </w:rPr>
        <w:t>20</w:t>
      </w:r>
      <w:r w:rsidRPr="00084882">
        <w:rPr>
          <w:rFonts w:ascii="Times New Roman" w:hAnsi="Times New Roman"/>
          <w:sz w:val="24"/>
          <w:szCs w:val="24"/>
        </w:rPr>
        <w:t xml:space="preserve"> m. (20</w:t>
      </w:r>
      <w:r>
        <w:rPr>
          <w:rFonts w:ascii="Times New Roman" w:hAnsi="Times New Roman"/>
          <w:sz w:val="24"/>
          <w:szCs w:val="24"/>
        </w:rPr>
        <w:t>20</w:t>
      </w:r>
      <w:r w:rsidRPr="00084882">
        <w:rPr>
          <w:rFonts w:ascii="Times New Roman" w:hAnsi="Times New Roman"/>
          <w:sz w:val="24"/>
          <w:szCs w:val="24"/>
        </w:rPr>
        <w:t xml:space="preserve"> m. – </w:t>
      </w:r>
      <w:r w:rsidRPr="00AF53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448</w:t>
      </w:r>
      <w:r w:rsidRPr="00AF5387">
        <w:rPr>
          <w:rFonts w:ascii="Times New Roman" w:hAnsi="Times New Roman"/>
          <w:sz w:val="24"/>
          <w:szCs w:val="24"/>
        </w:rPr>
        <w:t>). Iš viso 201</w:t>
      </w:r>
      <w:r>
        <w:rPr>
          <w:rFonts w:ascii="Times New Roman" w:hAnsi="Times New Roman"/>
          <w:sz w:val="24"/>
          <w:szCs w:val="24"/>
        </w:rPr>
        <w:t>9</w:t>
      </w:r>
      <w:r w:rsidRPr="00AF5387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</w:rPr>
        <w:t>1</w:t>
      </w:r>
      <w:r w:rsidRPr="00AF5387">
        <w:rPr>
          <w:rFonts w:ascii="Times New Roman" w:hAnsi="Times New Roman"/>
          <w:sz w:val="24"/>
          <w:szCs w:val="24"/>
        </w:rPr>
        <w:t xml:space="preserve"> m.  Savivaldybės švietimo įstaigose ugdomų vaikų ir mokinių sumažėjo </w:t>
      </w:r>
      <w:r>
        <w:rPr>
          <w:rFonts w:ascii="Times New Roman" w:hAnsi="Times New Roman"/>
          <w:sz w:val="24"/>
          <w:szCs w:val="24"/>
        </w:rPr>
        <w:t>180</w:t>
      </w:r>
      <w:r w:rsidRPr="00AF5387">
        <w:rPr>
          <w:rFonts w:ascii="Times New Roman" w:hAnsi="Times New Roman"/>
          <w:sz w:val="24"/>
          <w:szCs w:val="24"/>
        </w:rPr>
        <w:t xml:space="preserve">, t. y. apie </w:t>
      </w:r>
      <w:r>
        <w:rPr>
          <w:rFonts w:ascii="Times New Roman" w:hAnsi="Times New Roman"/>
          <w:sz w:val="24"/>
          <w:szCs w:val="24"/>
        </w:rPr>
        <w:t>5,3</w:t>
      </w:r>
      <w:r w:rsidRPr="00AF5387">
        <w:rPr>
          <w:rFonts w:ascii="Times New Roman" w:hAnsi="Times New Roman"/>
          <w:sz w:val="24"/>
          <w:szCs w:val="24"/>
        </w:rPr>
        <w:t xml:space="preserve"> proc. Didžiausias yra </w:t>
      </w:r>
      <w:r>
        <w:rPr>
          <w:rFonts w:ascii="Times New Roman" w:hAnsi="Times New Roman"/>
          <w:sz w:val="24"/>
          <w:szCs w:val="24"/>
        </w:rPr>
        <w:t>1–4</w:t>
      </w:r>
      <w:r w:rsidRPr="00AF5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I–II </w:t>
      </w:r>
      <w:proofErr w:type="spellStart"/>
      <w:r>
        <w:rPr>
          <w:rFonts w:ascii="Times New Roman" w:hAnsi="Times New Roman"/>
          <w:sz w:val="24"/>
          <w:szCs w:val="24"/>
        </w:rPr>
        <w:t>gimn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F5387">
        <w:rPr>
          <w:rFonts w:ascii="Times New Roman" w:hAnsi="Times New Roman"/>
          <w:sz w:val="24"/>
          <w:szCs w:val="24"/>
        </w:rPr>
        <w:t xml:space="preserve">klasių mokinių skaičiaus mažėjimas. </w:t>
      </w:r>
    </w:p>
    <w:p w14:paraId="22CF527A" w14:textId="69A213F1" w:rsidR="00375F44" w:rsidRPr="00743077" w:rsidRDefault="00375F44" w:rsidP="00375F44">
      <w:pPr>
        <w:jc w:val="right"/>
        <w:rPr>
          <w:rFonts w:ascii="Times New Roman" w:hAnsi="Times New Roman" w:cs="Times New Roman"/>
          <w:i/>
          <w:iCs/>
          <w:sz w:val="20"/>
        </w:rPr>
      </w:pPr>
    </w:p>
    <w:p w14:paraId="228B2B77" w14:textId="7FEAA082" w:rsidR="003B4A1C" w:rsidRDefault="00544B36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1–10 klasių komplektavimas</w:t>
      </w:r>
      <w:r w:rsidR="00C064CB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00F4C0C" w14:textId="77777777" w:rsidR="003B4A1C" w:rsidRDefault="003B4A1C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B7A">
        <w:rPr>
          <w:rFonts w:ascii="Times New Roman" w:hAnsi="Times New Roman" w:cs="Times New Roman"/>
          <w:sz w:val="24"/>
          <w:szCs w:val="24"/>
        </w:rPr>
        <w:t>3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13"/>
        <w:gridCol w:w="790"/>
        <w:gridCol w:w="1214"/>
        <w:gridCol w:w="713"/>
        <w:gridCol w:w="850"/>
        <w:gridCol w:w="1131"/>
        <w:gridCol w:w="712"/>
        <w:gridCol w:w="705"/>
      </w:tblGrid>
      <w:tr w:rsidR="00D76063" w14:paraId="14DF18DA" w14:textId="77777777" w:rsidTr="00D76063">
        <w:trPr>
          <w:jc w:val="center"/>
        </w:trPr>
        <w:tc>
          <w:tcPr>
            <w:tcW w:w="1413" w:type="dxa"/>
            <w:vMerge w:val="restart"/>
            <w:vAlign w:val="center"/>
          </w:tcPr>
          <w:p w14:paraId="75E53DB3" w14:textId="77777777" w:rsidR="00D76063" w:rsidRDefault="00D76063" w:rsidP="0088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2697" w:type="dxa"/>
            <w:gridSpan w:val="3"/>
            <w:vAlign w:val="center"/>
          </w:tcPr>
          <w:p w14:paraId="767CF7F5" w14:textId="77777777" w:rsidR="00D76063" w:rsidRPr="00D76063" w:rsidRDefault="00D76063" w:rsidP="00544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1–4 klasės</w:t>
            </w:r>
          </w:p>
        </w:tc>
        <w:tc>
          <w:tcPr>
            <w:tcW w:w="2693" w:type="dxa"/>
            <w:gridSpan w:val="3"/>
            <w:vAlign w:val="center"/>
          </w:tcPr>
          <w:p w14:paraId="33415CA1" w14:textId="77777777" w:rsidR="00D76063" w:rsidRPr="00D76063" w:rsidRDefault="00D76063" w:rsidP="00544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5–8 klasės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14:paraId="6D8B523E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Neformuotų 9–10 klasių sk.</w:t>
            </w:r>
          </w:p>
        </w:tc>
      </w:tr>
      <w:tr w:rsidR="00D76063" w14:paraId="78D9E9B5" w14:textId="77777777" w:rsidTr="00D76063">
        <w:trPr>
          <w:cantSplit/>
          <w:trHeight w:val="2897"/>
          <w:jc w:val="center"/>
        </w:trPr>
        <w:tc>
          <w:tcPr>
            <w:tcW w:w="1413" w:type="dxa"/>
            <w:vMerge/>
          </w:tcPr>
          <w:p w14:paraId="4DC90E47" w14:textId="77777777" w:rsidR="00D76063" w:rsidRDefault="00D76063" w:rsidP="0088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extDirection w:val="btLr"/>
            <w:vAlign w:val="center"/>
          </w:tcPr>
          <w:p w14:paraId="12238F10" w14:textId="77777777" w:rsidR="00A33912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komplektų sk. </w:t>
            </w:r>
          </w:p>
          <w:p w14:paraId="3535A4A4" w14:textId="192A985B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14" w:type="dxa"/>
            <w:textDirection w:val="btLr"/>
            <w:vAlign w:val="center"/>
          </w:tcPr>
          <w:p w14:paraId="65FA022A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jungtinių</w:t>
            </w:r>
          </w:p>
          <w:p w14:paraId="4331F640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(sk. / dalis (proc.) nuo visų 1–4 kl. komplektų sk.</w:t>
            </w:r>
          </w:p>
        </w:tc>
        <w:tc>
          <w:tcPr>
            <w:tcW w:w="713" w:type="dxa"/>
            <w:textDirection w:val="btLr"/>
            <w:vAlign w:val="center"/>
          </w:tcPr>
          <w:p w14:paraId="6EC0CBCA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Neformuotų klasių sk.</w:t>
            </w:r>
          </w:p>
        </w:tc>
        <w:tc>
          <w:tcPr>
            <w:tcW w:w="850" w:type="dxa"/>
            <w:textDirection w:val="btLr"/>
            <w:vAlign w:val="center"/>
          </w:tcPr>
          <w:p w14:paraId="5D1E80AC" w14:textId="77777777" w:rsidR="00A33912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komplektų sk. </w:t>
            </w:r>
          </w:p>
          <w:p w14:paraId="7556FCB7" w14:textId="79340E88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131" w:type="dxa"/>
            <w:textDirection w:val="btLr"/>
            <w:vAlign w:val="center"/>
          </w:tcPr>
          <w:p w14:paraId="2529EDE5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jungtinių</w:t>
            </w:r>
          </w:p>
          <w:p w14:paraId="549835F1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(sk. / dalis (proc.) nuo visų 5–8 kl. komplektų sk.</w:t>
            </w:r>
          </w:p>
        </w:tc>
        <w:tc>
          <w:tcPr>
            <w:tcW w:w="712" w:type="dxa"/>
            <w:textDirection w:val="btLr"/>
            <w:vAlign w:val="center"/>
          </w:tcPr>
          <w:p w14:paraId="6E5A50E4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Neformuotų klasių sk.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14:paraId="19DE1BB7" w14:textId="77777777" w:rsidR="00D76063" w:rsidRDefault="00D76063" w:rsidP="00544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64" w14:paraId="5B83B899" w14:textId="77777777" w:rsidTr="00D76063">
        <w:trPr>
          <w:cantSplit/>
          <w:trHeight w:val="409"/>
          <w:jc w:val="center"/>
        </w:trPr>
        <w:tc>
          <w:tcPr>
            <w:tcW w:w="1413" w:type="dxa"/>
            <w:vAlign w:val="center"/>
          </w:tcPr>
          <w:p w14:paraId="5AE7C7BA" w14:textId="77777777" w:rsidR="00887D64" w:rsidRDefault="00887D64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</w:tc>
        <w:tc>
          <w:tcPr>
            <w:tcW w:w="770" w:type="dxa"/>
            <w:vAlign w:val="center"/>
          </w:tcPr>
          <w:p w14:paraId="08E617E5" w14:textId="77777777" w:rsidR="00887D64" w:rsidRDefault="00D058E1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  <w:vAlign w:val="center"/>
          </w:tcPr>
          <w:p w14:paraId="7E2F6030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35,1</w:t>
            </w:r>
          </w:p>
        </w:tc>
        <w:tc>
          <w:tcPr>
            <w:tcW w:w="713" w:type="dxa"/>
            <w:vAlign w:val="center"/>
          </w:tcPr>
          <w:p w14:paraId="7A8A13E2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E29CE73" w14:textId="77777777" w:rsidR="00887D64" w:rsidRDefault="00D058E1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vAlign w:val="center"/>
          </w:tcPr>
          <w:p w14:paraId="44E1C34E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="003B4A1C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12" w:type="dxa"/>
            <w:vAlign w:val="center"/>
          </w:tcPr>
          <w:p w14:paraId="240E63A6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14:paraId="5711A8C0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D64" w14:paraId="588C2153" w14:textId="77777777" w:rsidTr="00D76063">
        <w:trPr>
          <w:cantSplit/>
          <w:trHeight w:val="429"/>
          <w:jc w:val="center"/>
        </w:trPr>
        <w:tc>
          <w:tcPr>
            <w:tcW w:w="1413" w:type="dxa"/>
            <w:vAlign w:val="center"/>
          </w:tcPr>
          <w:p w14:paraId="674DA02B" w14:textId="77777777" w:rsidR="00887D64" w:rsidRDefault="00887D64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770" w:type="dxa"/>
            <w:vAlign w:val="center"/>
          </w:tcPr>
          <w:p w14:paraId="2806829D" w14:textId="77777777" w:rsidR="00887D64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4" w:type="dxa"/>
            <w:vAlign w:val="center"/>
          </w:tcPr>
          <w:p w14:paraId="1CCD9794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33,3</w:t>
            </w:r>
          </w:p>
        </w:tc>
        <w:tc>
          <w:tcPr>
            <w:tcW w:w="713" w:type="dxa"/>
            <w:vAlign w:val="center"/>
          </w:tcPr>
          <w:p w14:paraId="163CDABD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A0538F" w14:textId="77777777" w:rsidR="00887D64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vAlign w:val="center"/>
          </w:tcPr>
          <w:p w14:paraId="1CB2790E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2,</w:t>
            </w:r>
            <w:r w:rsidR="003B4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vAlign w:val="center"/>
          </w:tcPr>
          <w:p w14:paraId="05DADB57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vAlign w:val="center"/>
          </w:tcPr>
          <w:p w14:paraId="381D567F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7D64" w14:paraId="2838C24E" w14:textId="77777777" w:rsidTr="00D76063">
        <w:trPr>
          <w:cantSplit/>
          <w:trHeight w:val="394"/>
          <w:jc w:val="center"/>
        </w:trPr>
        <w:tc>
          <w:tcPr>
            <w:tcW w:w="1413" w:type="dxa"/>
            <w:vAlign w:val="center"/>
          </w:tcPr>
          <w:p w14:paraId="12E7492B" w14:textId="77777777" w:rsidR="00887D64" w:rsidRDefault="00887D64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770" w:type="dxa"/>
            <w:vAlign w:val="center"/>
          </w:tcPr>
          <w:p w14:paraId="4DEEAC32" w14:textId="77777777" w:rsidR="00887D64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4" w:type="dxa"/>
            <w:vAlign w:val="center"/>
          </w:tcPr>
          <w:p w14:paraId="5850CF22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17</w:t>
            </w:r>
          </w:p>
        </w:tc>
        <w:tc>
          <w:tcPr>
            <w:tcW w:w="713" w:type="dxa"/>
            <w:vAlign w:val="center"/>
          </w:tcPr>
          <w:p w14:paraId="2F272471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ADDBC5" w14:textId="77777777" w:rsidR="00887D64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vAlign w:val="center"/>
          </w:tcPr>
          <w:p w14:paraId="27D4CA71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14:paraId="29671B88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14:paraId="7397F902" w14:textId="77777777" w:rsidR="00887D64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B36" w14:paraId="6F920E5B" w14:textId="77777777" w:rsidTr="00D76063">
        <w:trPr>
          <w:cantSplit/>
          <w:trHeight w:val="394"/>
          <w:jc w:val="center"/>
        </w:trPr>
        <w:tc>
          <w:tcPr>
            <w:tcW w:w="1413" w:type="dxa"/>
            <w:vAlign w:val="center"/>
          </w:tcPr>
          <w:p w14:paraId="2482F87D" w14:textId="77777777" w:rsidR="00544B36" w:rsidRDefault="00544B36" w:rsidP="005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pokytis</w:t>
            </w:r>
          </w:p>
        </w:tc>
        <w:tc>
          <w:tcPr>
            <w:tcW w:w="770" w:type="dxa"/>
            <w:vAlign w:val="center"/>
          </w:tcPr>
          <w:p w14:paraId="4F839832" w14:textId="77777777" w:rsidR="00544B36" w:rsidRDefault="002A6380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14" w:type="dxa"/>
            <w:vAlign w:val="center"/>
          </w:tcPr>
          <w:p w14:paraId="06728644" w14:textId="77777777" w:rsidR="00544B36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/ -38,5</w:t>
            </w:r>
          </w:p>
        </w:tc>
        <w:tc>
          <w:tcPr>
            <w:tcW w:w="713" w:type="dxa"/>
            <w:vAlign w:val="center"/>
          </w:tcPr>
          <w:p w14:paraId="729598D8" w14:textId="77777777" w:rsidR="00544B36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vAlign w:val="center"/>
          </w:tcPr>
          <w:p w14:paraId="701594DF" w14:textId="77777777" w:rsidR="00544B36" w:rsidRDefault="002A6380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1" w:type="dxa"/>
            <w:vAlign w:val="center"/>
          </w:tcPr>
          <w:p w14:paraId="06FD1957" w14:textId="77777777" w:rsidR="00544B36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/ -100</w:t>
            </w:r>
          </w:p>
        </w:tc>
        <w:tc>
          <w:tcPr>
            <w:tcW w:w="712" w:type="dxa"/>
            <w:vAlign w:val="center"/>
          </w:tcPr>
          <w:p w14:paraId="36C1C87E" w14:textId="77777777" w:rsidR="00544B36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5" w:type="dxa"/>
            <w:vAlign w:val="center"/>
          </w:tcPr>
          <w:p w14:paraId="433551DB" w14:textId="77777777" w:rsidR="00544B36" w:rsidRDefault="00544B36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14:paraId="513DA40E" w14:textId="671C9F8C" w:rsidR="00544B36" w:rsidRDefault="00C064CB" w:rsidP="00544B36">
      <w:pPr>
        <w:ind w:firstLine="1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544B36" w:rsidRPr="00CA05D4">
        <w:rPr>
          <w:rFonts w:ascii="Times New Roman" w:hAnsi="Times New Roman" w:cs="Times New Roman"/>
          <w:sz w:val="20"/>
        </w:rPr>
        <w:t>neskaičiuota Pasvalio ,,Riešuto</w:t>
      </w:r>
      <w:r w:rsidR="00544B36">
        <w:rPr>
          <w:rFonts w:ascii="Times New Roman" w:hAnsi="Times New Roman" w:cs="Times New Roman"/>
          <w:sz w:val="20"/>
        </w:rPr>
        <w:t xml:space="preserve"> mokykla</w:t>
      </w:r>
    </w:p>
    <w:p w14:paraId="41F6B1FA" w14:textId="4E74F919" w:rsidR="00070788" w:rsidRDefault="00070788" w:rsidP="00070788">
      <w:pPr>
        <w:pStyle w:val="Betarp"/>
        <w:spacing w:after="240"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86791">
        <w:rPr>
          <w:rFonts w:ascii="Times New Roman" w:hAnsi="Times New Roman"/>
          <w:sz w:val="24"/>
          <w:szCs w:val="24"/>
        </w:rPr>
        <w:t xml:space="preserve">Mokinių ir vaikų skaičiaus mažėjimas turi įtakos grupių ir klasių komplektų skaičiui. Kasmet mažėja nuo </w:t>
      </w:r>
      <w:r>
        <w:rPr>
          <w:rFonts w:ascii="Times New Roman" w:hAnsi="Times New Roman"/>
          <w:sz w:val="24"/>
          <w:szCs w:val="24"/>
        </w:rPr>
        <w:t>10</w:t>
      </w:r>
      <w:r w:rsidRPr="00E86791"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t>4</w:t>
      </w:r>
      <w:r w:rsidRPr="00E86791">
        <w:rPr>
          <w:rFonts w:ascii="Times New Roman" w:hAnsi="Times New Roman"/>
          <w:sz w:val="24"/>
          <w:szCs w:val="24"/>
        </w:rPr>
        <w:t xml:space="preserve"> klasių komplektų (grupių ir klasių komplektų skaičius iš viso: 2019 m. – 200; 2020 m. – 190</w:t>
      </w:r>
      <w:r>
        <w:rPr>
          <w:rFonts w:ascii="Times New Roman" w:hAnsi="Times New Roman"/>
          <w:sz w:val="24"/>
          <w:szCs w:val="24"/>
        </w:rPr>
        <w:t>; 2021 m. – 186</w:t>
      </w:r>
      <w:r w:rsidRPr="00E86791">
        <w:rPr>
          <w:rFonts w:ascii="Times New Roman" w:hAnsi="Times New Roman"/>
          <w:sz w:val="24"/>
          <w:szCs w:val="24"/>
        </w:rPr>
        <w:t xml:space="preserve"> komplekt</w:t>
      </w:r>
      <w:r>
        <w:rPr>
          <w:rFonts w:ascii="Times New Roman" w:hAnsi="Times New Roman"/>
          <w:sz w:val="24"/>
          <w:szCs w:val="24"/>
        </w:rPr>
        <w:t>ai</w:t>
      </w:r>
      <w:r w:rsidRPr="00E8679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Esant nepakankamam klasės mokinių skaičiui</w:t>
      </w:r>
      <w:r w:rsidR="00C17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formuojami jungtiniai klasių komplektai arba iš viso neformuojamos klasės mokykloje / skyriuje</w:t>
      </w:r>
      <w:r w:rsidR="00C17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lentelė). </w:t>
      </w:r>
    </w:p>
    <w:p w14:paraId="44CB959C" w14:textId="6784DFDC" w:rsidR="00F90081" w:rsidRPr="009E68D2" w:rsidRDefault="00F90081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8D2">
        <w:rPr>
          <w:rFonts w:ascii="Times New Roman" w:hAnsi="Times New Roman" w:cs="Times New Roman"/>
          <w:b/>
          <w:bCs/>
          <w:sz w:val="24"/>
          <w:szCs w:val="24"/>
        </w:rPr>
        <w:t>Mokinių, besimokančių jungtinėse klasės</w:t>
      </w:r>
      <w:r w:rsidR="00375F4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E68D2">
        <w:rPr>
          <w:rFonts w:ascii="Times New Roman" w:hAnsi="Times New Roman" w:cs="Times New Roman"/>
          <w:b/>
          <w:bCs/>
          <w:sz w:val="24"/>
          <w:szCs w:val="24"/>
        </w:rPr>
        <w:t>, skaičiaus pokytis</w:t>
      </w:r>
    </w:p>
    <w:p w14:paraId="51376A6C" w14:textId="77777777" w:rsidR="00F90081" w:rsidRDefault="009E68D2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12"/>
        <w:gridCol w:w="751"/>
        <w:gridCol w:w="851"/>
        <w:gridCol w:w="1417"/>
        <w:gridCol w:w="721"/>
        <w:gridCol w:w="851"/>
        <w:gridCol w:w="1547"/>
      </w:tblGrid>
      <w:tr w:rsidR="009E68D2" w14:paraId="553F2414" w14:textId="77777777" w:rsidTr="00D76063">
        <w:trPr>
          <w:jc w:val="center"/>
        </w:trPr>
        <w:tc>
          <w:tcPr>
            <w:tcW w:w="1512" w:type="dxa"/>
            <w:vMerge w:val="restart"/>
            <w:vAlign w:val="center"/>
          </w:tcPr>
          <w:p w14:paraId="55FA8886" w14:textId="77777777" w:rsidR="009E68D2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3019" w:type="dxa"/>
            <w:gridSpan w:val="3"/>
          </w:tcPr>
          <w:p w14:paraId="07546DFA" w14:textId="77777777" w:rsidR="009E68D2" w:rsidRPr="00D76063" w:rsidRDefault="009E68D2" w:rsidP="009E6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1–4 kl</w:t>
            </w:r>
            <w:r w:rsid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asės</w:t>
            </w:r>
          </w:p>
        </w:tc>
        <w:tc>
          <w:tcPr>
            <w:tcW w:w="3119" w:type="dxa"/>
            <w:gridSpan w:val="3"/>
          </w:tcPr>
          <w:p w14:paraId="4D0BB582" w14:textId="77777777" w:rsidR="009E68D2" w:rsidRPr="00D76063" w:rsidRDefault="009E68D2" w:rsidP="009E6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5–8 kl</w:t>
            </w:r>
            <w:r w:rsidR="00D7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asės</w:t>
            </w:r>
          </w:p>
        </w:tc>
      </w:tr>
      <w:tr w:rsidR="009E68D2" w14:paraId="4C1AD94F" w14:textId="77777777" w:rsidTr="00D76063">
        <w:trPr>
          <w:cantSplit/>
          <w:trHeight w:val="2532"/>
          <w:jc w:val="center"/>
        </w:trPr>
        <w:tc>
          <w:tcPr>
            <w:tcW w:w="1512" w:type="dxa"/>
            <w:vMerge/>
          </w:tcPr>
          <w:p w14:paraId="7257E3A9" w14:textId="77777777" w:rsidR="009E68D2" w:rsidRDefault="009E68D2" w:rsidP="00F9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14:paraId="30C5C6C7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Mokinių sk. iš viso</w:t>
            </w:r>
          </w:p>
        </w:tc>
        <w:tc>
          <w:tcPr>
            <w:tcW w:w="851" w:type="dxa"/>
            <w:textDirection w:val="btLr"/>
            <w:vAlign w:val="center"/>
          </w:tcPr>
          <w:p w14:paraId="2E6787DA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Iš jų mokosi jungtinėse klasėse</w:t>
            </w:r>
          </w:p>
        </w:tc>
        <w:tc>
          <w:tcPr>
            <w:tcW w:w="1417" w:type="dxa"/>
            <w:textDirection w:val="btLr"/>
            <w:vAlign w:val="center"/>
          </w:tcPr>
          <w:p w14:paraId="54D37B94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mokinių, besimokančių jungtinėse kl. dalis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(proc.)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 visų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sk.</w:t>
            </w:r>
          </w:p>
        </w:tc>
        <w:tc>
          <w:tcPr>
            <w:tcW w:w="721" w:type="dxa"/>
            <w:textDirection w:val="btLr"/>
            <w:vAlign w:val="center"/>
          </w:tcPr>
          <w:p w14:paraId="5038BE3F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Mokinių sk. iš viso</w:t>
            </w:r>
          </w:p>
        </w:tc>
        <w:tc>
          <w:tcPr>
            <w:tcW w:w="851" w:type="dxa"/>
            <w:textDirection w:val="btLr"/>
            <w:vAlign w:val="center"/>
          </w:tcPr>
          <w:p w14:paraId="2BE75CCA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sz w:val="24"/>
                <w:szCs w:val="24"/>
              </w:rPr>
              <w:t>Iš jų mokosi jungtinėse klasėse</w:t>
            </w:r>
          </w:p>
        </w:tc>
        <w:tc>
          <w:tcPr>
            <w:tcW w:w="1547" w:type="dxa"/>
            <w:textDirection w:val="btLr"/>
            <w:vAlign w:val="center"/>
          </w:tcPr>
          <w:p w14:paraId="65DF8C6B" w14:textId="77777777" w:rsidR="009E68D2" w:rsidRPr="00F90081" w:rsidRDefault="009E68D2" w:rsidP="009E6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mokinių, besimokančių jungtinėse kl. dalis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C5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proc.</w:t>
            </w:r>
            <w:r w:rsidR="00EC5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 visų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5–8 kl. </w:t>
            </w:r>
            <w:r w:rsidRPr="00F90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sk.</w:t>
            </w:r>
          </w:p>
        </w:tc>
      </w:tr>
      <w:tr w:rsidR="009E68D2" w14:paraId="3A4FEB8C" w14:textId="77777777" w:rsidTr="00D76063">
        <w:trPr>
          <w:cantSplit/>
          <w:trHeight w:val="406"/>
          <w:jc w:val="center"/>
        </w:trPr>
        <w:tc>
          <w:tcPr>
            <w:tcW w:w="1512" w:type="dxa"/>
            <w:vAlign w:val="center"/>
          </w:tcPr>
          <w:p w14:paraId="3D0F8FE1" w14:textId="77777777" w:rsidR="009E68D2" w:rsidRDefault="009E68D2" w:rsidP="009E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</w:tc>
        <w:tc>
          <w:tcPr>
            <w:tcW w:w="751" w:type="dxa"/>
            <w:vAlign w:val="center"/>
          </w:tcPr>
          <w:p w14:paraId="190F7EF6" w14:textId="77777777" w:rsidR="009E68D2" w:rsidRPr="00F90081" w:rsidRDefault="00D058E1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1" w:type="dxa"/>
            <w:vAlign w:val="center"/>
          </w:tcPr>
          <w:p w14:paraId="02865D24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14:paraId="77AFE346" w14:textId="77777777" w:rsidR="009E68D2" w:rsidRPr="00F90081" w:rsidRDefault="003B4A1C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721" w:type="dxa"/>
            <w:vAlign w:val="center"/>
          </w:tcPr>
          <w:p w14:paraId="31AEF349" w14:textId="77777777" w:rsidR="009E68D2" w:rsidRPr="00F90081" w:rsidRDefault="00D058E1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14:paraId="1FB815DB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7" w:type="dxa"/>
            <w:vAlign w:val="center"/>
          </w:tcPr>
          <w:p w14:paraId="742B4055" w14:textId="77777777" w:rsidR="009E68D2" w:rsidRPr="00F90081" w:rsidRDefault="003B4A1C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5,12</w:t>
            </w:r>
          </w:p>
        </w:tc>
      </w:tr>
      <w:tr w:rsidR="009E68D2" w14:paraId="2BEDE745" w14:textId="77777777" w:rsidTr="00D76063">
        <w:trPr>
          <w:cantSplit/>
          <w:trHeight w:val="411"/>
          <w:jc w:val="center"/>
        </w:trPr>
        <w:tc>
          <w:tcPr>
            <w:tcW w:w="1512" w:type="dxa"/>
            <w:vAlign w:val="center"/>
          </w:tcPr>
          <w:p w14:paraId="270C3EA4" w14:textId="77777777" w:rsidR="009E68D2" w:rsidRDefault="009E68D2" w:rsidP="009E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751" w:type="dxa"/>
            <w:vAlign w:val="center"/>
          </w:tcPr>
          <w:p w14:paraId="1BCBD8D2" w14:textId="77777777" w:rsidR="009E68D2" w:rsidRPr="00F90081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vAlign w:val="center"/>
          </w:tcPr>
          <w:p w14:paraId="7649AF73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14:paraId="03DCD3B4" w14:textId="77777777" w:rsidR="009E68D2" w:rsidRPr="00F90081" w:rsidRDefault="003B4A1C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17,91</w:t>
            </w:r>
          </w:p>
        </w:tc>
        <w:tc>
          <w:tcPr>
            <w:tcW w:w="721" w:type="dxa"/>
            <w:vAlign w:val="center"/>
          </w:tcPr>
          <w:p w14:paraId="49B25CDC" w14:textId="77777777" w:rsidR="009E68D2" w:rsidRPr="00F90081" w:rsidRDefault="00C1307C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vAlign w:val="center"/>
          </w:tcPr>
          <w:p w14:paraId="5AA12DCD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vAlign w:val="center"/>
          </w:tcPr>
          <w:p w14:paraId="7466EF0E" w14:textId="77777777" w:rsidR="009E68D2" w:rsidRPr="00F90081" w:rsidRDefault="003B4A1C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1,71</w:t>
            </w:r>
          </w:p>
        </w:tc>
      </w:tr>
      <w:tr w:rsidR="009E68D2" w14:paraId="0974AA83" w14:textId="77777777" w:rsidTr="00D76063">
        <w:trPr>
          <w:cantSplit/>
          <w:trHeight w:val="417"/>
          <w:jc w:val="center"/>
        </w:trPr>
        <w:tc>
          <w:tcPr>
            <w:tcW w:w="1512" w:type="dxa"/>
            <w:vAlign w:val="center"/>
          </w:tcPr>
          <w:p w14:paraId="60CE0D38" w14:textId="77777777" w:rsidR="009E68D2" w:rsidRDefault="009E68D2" w:rsidP="009E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751" w:type="dxa"/>
            <w:vAlign w:val="center"/>
          </w:tcPr>
          <w:p w14:paraId="5BDDFE4D" w14:textId="77777777" w:rsidR="009E68D2" w:rsidRPr="00F90081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51" w:type="dxa"/>
            <w:vAlign w:val="center"/>
          </w:tcPr>
          <w:p w14:paraId="6E71AB75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19CB9F64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12,9</w:t>
            </w:r>
            <w:r w:rsidR="003B4A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21" w:type="dxa"/>
            <w:vAlign w:val="center"/>
          </w:tcPr>
          <w:p w14:paraId="33AE8AC8" w14:textId="77777777" w:rsidR="009E68D2" w:rsidRPr="00F90081" w:rsidRDefault="00942B49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851" w:type="dxa"/>
            <w:vAlign w:val="center"/>
          </w:tcPr>
          <w:p w14:paraId="4A0EF120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14:paraId="3A4523A1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9E68D2" w14:paraId="7F413A63" w14:textId="77777777" w:rsidTr="00D76063">
        <w:trPr>
          <w:cantSplit/>
          <w:trHeight w:val="268"/>
          <w:jc w:val="center"/>
        </w:trPr>
        <w:tc>
          <w:tcPr>
            <w:tcW w:w="1512" w:type="dxa"/>
            <w:vAlign w:val="center"/>
          </w:tcPr>
          <w:p w14:paraId="5BBE20F4" w14:textId="77777777" w:rsidR="009E68D2" w:rsidRDefault="009E68D2" w:rsidP="009E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pokytis</w:t>
            </w:r>
          </w:p>
        </w:tc>
        <w:tc>
          <w:tcPr>
            <w:tcW w:w="751" w:type="dxa"/>
            <w:vAlign w:val="center"/>
          </w:tcPr>
          <w:p w14:paraId="280327C7" w14:textId="77777777" w:rsidR="009E68D2" w:rsidRPr="00F90081" w:rsidRDefault="002A6380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851" w:type="dxa"/>
            <w:vAlign w:val="center"/>
          </w:tcPr>
          <w:p w14:paraId="1C19CFCB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417" w:type="dxa"/>
            <w:vAlign w:val="center"/>
          </w:tcPr>
          <w:p w14:paraId="254551B3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-36,7</w:t>
            </w:r>
          </w:p>
        </w:tc>
        <w:tc>
          <w:tcPr>
            <w:tcW w:w="721" w:type="dxa"/>
            <w:vAlign w:val="center"/>
          </w:tcPr>
          <w:p w14:paraId="6F5C0748" w14:textId="77777777" w:rsidR="009E68D2" w:rsidRPr="00F90081" w:rsidRDefault="002A6380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1" w:type="dxa"/>
            <w:vAlign w:val="center"/>
          </w:tcPr>
          <w:p w14:paraId="38904B65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547" w:type="dxa"/>
            <w:vAlign w:val="center"/>
          </w:tcPr>
          <w:p w14:paraId="12A92D72" w14:textId="77777777" w:rsidR="009E68D2" w:rsidRPr="00F90081" w:rsidRDefault="009E68D2" w:rsidP="009E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-100</w:t>
            </w:r>
          </w:p>
        </w:tc>
      </w:tr>
    </w:tbl>
    <w:p w14:paraId="0469EF37" w14:textId="5877E515" w:rsidR="009E68D2" w:rsidRDefault="00375F44" w:rsidP="00732154">
      <w:pPr>
        <w:spacing w:after="0"/>
        <w:ind w:firstLine="1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9E68D2" w:rsidRPr="00CA05D4">
        <w:rPr>
          <w:rFonts w:ascii="Times New Roman" w:hAnsi="Times New Roman" w:cs="Times New Roman"/>
          <w:sz w:val="20"/>
        </w:rPr>
        <w:t>neskaičiuota Pasvalio ,,Riešuto</w:t>
      </w:r>
      <w:r w:rsidR="009E68D2">
        <w:rPr>
          <w:rFonts w:ascii="Times New Roman" w:hAnsi="Times New Roman" w:cs="Times New Roman"/>
          <w:sz w:val="20"/>
        </w:rPr>
        <w:t xml:space="preserve"> mokykla</w:t>
      </w:r>
    </w:p>
    <w:p w14:paraId="28F2EF9E" w14:textId="77777777" w:rsidR="00732154" w:rsidRPr="00743077" w:rsidRDefault="00732154" w:rsidP="0073215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6F0ABF35" w14:textId="7885103E" w:rsidR="00742C75" w:rsidRDefault="00742C75" w:rsidP="0073215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23751">
        <w:rPr>
          <w:rFonts w:ascii="Times New Roman" w:hAnsi="Times New Roman" w:cs="Times New Roman"/>
          <w:sz w:val="24"/>
          <w:szCs w:val="24"/>
        </w:rPr>
        <w:t>Savivaldybės mokyklų tinklo pertvarka 2019–2021 metais vyko atsižvelgiant į konkrečios mokyklos</w:t>
      </w:r>
      <w:r w:rsidR="00C17F1D">
        <w:rPr>
          <w:rFonts w:ascii="Times New Roman" w:hAnsi="Times New Roman" w:cs="Times New Roman"/>
          <w:sz w:val="24"/>
          <w:szCs w:val="24"/>
        </w:rPr>
        <w:t xml:space="preserve"> </w:t>
      </w:r>
      <w:r w:rsidRPr="00A23751">
        <w:rPr>
          <w:rFonts w:ascii="Times New Roman" w:hAnsi="Times New Roman" w:cs="Times New Roman"/>
          <w:sz w:val="24"/>
          <w:szCs w:val="24"/>
        </w:rPr>
        <w:t>/ skyriaus situaciją, įvertinus mokinių skaičiaus perspektyvą ir Savivaldybės tarybai priėmus atitinkamus sprendimus:</w:t>
      </w:r>
    </w:p>
    <w:p w14:paraId="081DCC5A" w14:textId="57DF2371" w:rsidR="00907149" w:rsidRDefault="00907149" w:rsidP="00907149">
      <w:pPr>
        <w:spacing w:after="0"/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lentelė</w:t>
      </w:r>
    </w:p>
    <w:tbl>
      <w:tblPr>
        <w:tblStyle w:val="Lentelstinklelis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2"/>
        <w:gridCol w:w="7936"/>
      </w:tblGrid>
      <w:tr w:rsidR="00907149" w14:paraId="03ED0F1F" w14:textId="77777777" w:rsidTr="00907149">
        <w:tc>
          <w:tcPr>
            <w:tcW w:w="1982" w:type="dxa"/>
          </w:tcPr>
          <w:p w14:paraId="6B4E83BE" w14:textId="04B0FABA" w:rsidR="00907149" w:rsidRPr="00907149" w:rsidRDefault="00907149" w:rsidP="0090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</w:t>
            </w:r>
          </w:p>
        </w:tc>
        <w:tc>
          <w:tcPr>
            <w:tcW w:w="7936" w:type="dxa"/>
          </w:tcPr>
          <w:p w14:paraId="3E210570" w14:textId="70C048C8" w:rsidR="00907149" w:rsidRPr="00907149" w:rsidRDefault="00907149" w:rsidP="0090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Mokyklų tinklo pertvarka</w:t>
            </w:r>
          </w:p>
        </w:tc>
      </w:tr>
      <w:tr w:rsidR="00907149" w14:paraId="6A03BC37" w14:textId="77777777" w:rsidTr="00907149">
        <w:tc>
          <w:tcPr>
            <w:tcW w:w="1982" w:type="dxa"/>
            <w:vMerge w:val="restart"/>
            <w:vAlign w:val="center"/>
          </w:tcPr>
          <w:p w14:paraId="3869C78B" w14:textId="6A8B7138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6" w:type="dxa"/>
          </w:tcPr>
          <w:p w14:paraId="4D18EA93" w14:textId="37CE6B8B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Uždarytas Pasvalio Petro Vileišio gimnazijos Suaugusiųjų mokymo skyrius.</w:t>
            </w:r>
          </w:p>
        </w:tc>
      </w:tr>
      <w:tr w:rsidR="00907149" w14:paraId="29AEB29E" w14:textId="77777777" w:rsidTr="00907149">
        <w:tc>
          <w:tcPr>
            <w:tcW w:w="1982" w:type="dxa"/>
            <w:vMerge/>
            <w:vAlign w:val="center"/>
          </w:tcPr>
          <w:p w14:paraId="6E7168A8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0FC8E966" w14:textId="4DF81F06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Pajiešmenių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prijungta prie Krinčino Antano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ir tapo jos skyriumi.</w:t>
            </w:r>
          </w:p>
        </w:tc>
      </w:tr>
      <w:tr w:rsidR="00907149" w14:paraId="002AF695" w14:textId="77777777" w:rsidTr="00907149">
        <w:tc>
          <w:tcPr>
            <w:tcW w:w="1982" w:type="dxa"/>
            <w:vMerge/>
            <w:vAlign w:val="center"/>
          </w:tcPr>
          <w:p w14:paraId="07D8117E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0723B6DD" w14:textId="0683E443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Priimti sprendimai dėl 9–10 klasių nebekomplektavimo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Daujėnų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Pajiešmenių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, Krinčino Antano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pagrindinėse mokyklose.</w:t>
            </w:r>
          </w:p>
        </w:tc>
      </w:tr>
      <w:tr w:rsidR="00907149" w14:paraId="0260A741" w14:textId="77777777" w:rsidTr="00907149">
        <w:tc>
          <w:tcPr>
            <w:tcW w:w="1982" w:type="dxa"/>
            <w:vMerge w:val="restart"/>
            <w:vAlign w:val="center"/>
          </w:tcPr>
          <w:p w14:paraId="2A486E83" w14:textId="3F651008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36" w:type="dxa"/>
          </w:tcPr>
          <w:p w14:paraId="37C45794" w14:textId="4EB6561F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Daujėnų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prijungta prie Pasvalio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Lėvens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ir tapo jos skyriumi; Kriklinių skyrius prijungtas prie Pumpėnų gimnazijos.</w:t>
            </w:r>
          </w:p>
        </w:tc>
      </w:tr>
      <w:tr w:rsidR="00907149" w14:paraId="2FCB8323" w14:textId="77777777" w:rsidTr="00907149">
        <w:tc>
          <w:tcPr>
            <w:tcW w:w="1982" w:type="dxa"/>
            <w:vMerge/>
            <w:vAlign w:val="center"/>
          </w:tcPr>
          <w:p w14:paraId="77560433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39EC0D6B" w14:textId="4412BC34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Narteikių mokykla-darželis ,,Linelis“ prijungta prie Joniškėlio Gabrielės Petkevičaitės-Bitės gimnazijos ir tapo jos skyriumi.</w:t>
            </w:r>
          </w:p>
        </w:tc>
      </w:tr>
      <w:tr w:rsidR="00907149" w14:paraId="6BE30B42" w14:textId="77777777" w:rsidTr="00907149">
        <w:tc>
          <w:tcPr>
            <w:tcW w:w="1982" w:type="dxa"/>
            <w:vMerge w:val="restart"/>
            <w:vAlign w:val="center"/>
          </w:tcPr>
          <w:p w14:paraId="7C08B3A5" w14:textId="3C261074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36" w:type="dxa"/>
          </w:tcPr>
          <w:p w14:paraId="74E0B740" w14:textId="1B5200F8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Krinčino Antano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pertvarkyta į progimnaziją.</w:t>
            </w:r>
          </w:p>
        </w:tc>
      </w:tr>
      <w:tr w:rsidR="00907149" w14:paraId="64B5321E" w14:textId="77777777" w:rsidTr="00907149">
        <w:tc>
          <w:tcPr>
            <w:tcW w:w="1982" w:type="dxa"/>
            <w:vMerge/>
            <w:vAlign w:val="center"/>
          </w:tcPr>
          <w:p w14:paraId="2F4E6E2A" w14:textId="77777777" w:rsidR="00907149" w:rsidRDefault="00907149" w:rsidP="0090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14:paraId="6EE51074" w14:textId="33FBE0DE" w:rsidR="00907149" w:rsidRPr="00907149" w:rsidRDefault="00907149" w:rsidP="0074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Uždarytas Pasvalio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Lėvens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 </w:t>
            </w:r>
            <w:proofErr w:type="spellStart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>Valakėlių</w:t>
            </w:r>
            <w:proofErr w:type="spellEnd"/>
            <w:r w:rsidRPr="00907149">
              <w:rPr>
                <w:rFonts w:ascii="Times New Roman" w:hAnsi="Times New Roman" w:cs="Times New Roman"/>
                <w:sz w:val="24"/>
                <w:szCs w:val="24"/>
              </w:rPr>
              <w:t xml:space="preserve"> skyrius.</w:t>
            </w:r>
          </w:p>
        </w:tc>
      </w:tr>
    </w:tbl>
    <w:p w14:paraId="373281B2" w14:textId="77777777" w:rsidR="00907149" w:rsidRDefault="00907149" w:rsidP="00742C75">
      <w:pPr>
        <w:spacing w:after="0" w:line="276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02445B35" w14:textId="780EBC2F" w:rsidR="00742C75" w:rsidRPr="008C6A80" w:rsidRDefault="00742C75" w:rsidP="00742C75">
      <w:pPr>
        <w:spacing w:after="0" w:line="276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4D">
        <w:rPr>
          <w:rFonts w:ascii="Times New Roman" w:hAnsi="Times New Roman"/>
          <w:sz w:val="24"/>
          <w:szCs w:val="24"/>
        </w:rPr>
        <w:t>Savivaldybės tarybos 20</w:t>
      </w:r>
      <w:r>
        <w:rPr>
          <w:rFonts w:ascii="Times New Roman" w:hAnsi="Times New Roman"/>
          <w:sz w:val="24"/>
          <w:szCs w:val="24"/>
        </w:rPr>
        <w:t>21</w:t>
      </w:r>
      <w:r w:rsidRPr="00D35A4D">
        <w:rPr>
          <w:rFonts w:ascii="Times New Roman" w:hAnsi="Times New Roman"/>
          <w:sz w:val="24"/>
          <w:szCs w:val="24"/>
        </w:rPr>
        <w:t xml:space="preserve"> m. kovo 3</w:t>
      </w:r>
      <w:r>
        <w:rPr>
          <w:rFonts w:ascii="Times New Roman" w:hAnsi="Times New Roman"/>
          <w:sz w:val="24"/>
          <w:szCs w:val="24"/>
        </w:rPr>
        <w:t>1</w:t>
      </w:r>
      <w:r w:rsidRPr="00D35A4D">
        <w:rPr>
          <w:rFonts w:ascii="Times New Roman" w:hAnsi="Times New Roman"/>
          <w:sz w:val="24"/>
          <w:szCs w:val="24"/>
        </w:rPr>
        <w:t xml:space="preserve"> d. sprendimu Nr. T1-</w:t>
      </w:r>
      <w:r>
        <w:rPr>
          <w:rFonts w:ascii="Times New Roman" w:hAnsi="Times New Roman"/>
          <w:sz w:val="24"/>
          <w:szCs w:val="24"/>
        </w:rPr>
        <w:t>61</w:t>
      </w:r>
      <w:r w:rsidRPr="00D35A4D">
        <w:rPr>
          <w:rFonts w:ascii="Times New Roman" w:hAnsi="Times New Roman"/>
          <w:sz w:val="24"/>
          <w:szCs w:val="24"/>
        </w:rPr>
        <w:t xml:space="preserve"> ,,Dėl Pasvalio rajono savivaldybės bendrojo ugdymo mokyklų tinklo pertvarkos 20</w:t>
      </w:r>
      <w:r>
        <w:rPr>
          <w:rFonts w:ascii="Times New Roman" w:hAnsi="Times New Roman"/>
          <w:sz w:val="24"/>
          <w:szCs w:val="24"/>
        </w:rPr>
        <w:t>21</w:t>
      </w:r>
      <w:r w:rsidRPr="00D35A4D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</w:rPr>
        <w:t>5</w:t>
      </w:r>
      <w:r w:rsidRPr="00D35A4D">
        <w:rPr>
          <w:rFonts w:ascii="Times New Roman" w:hAnsi="Times New Roman"/>
          <w:sz w:val="24"/>
          <w:szCs w:val="24"/>
        </w:rPr>
        <w:t xml:space="preserve"> metais bendrojo plano patvirtinimo“ </w:t>
      </w:r>
      <w:r>
        <w:rPr>
          <w:rFonts w:ascii="Times New Roman" w:hAnsi="Times New Roman"/>
          <w:sz w:val="24"/>
          <w:szCs w:val="24"/>
        </w:rPr>
        <w:t xml:space="preserve">patvirtintas </w:t>
      </w:r>
      <w:r w:rsidRPr="00D35A4D">
        <w:rPr>
          <w:rFonts w:ascii="Times New Roman" w:hAnsi="Times New Roman"/>
          <w:sz w:val="24"/>
          <w:szCs w:val="24"/>
        </w:rPr>
        <w:t>Pasvalio rajono savivaldybės bendrojo ugdymo mokyklų tinklo pertvarkos 20</w:t>
      </w:r>
      <w:r>
        <w:rPr>
          <w:rFonts w:ascii="Times New Roman" w:hAnsi="Times New Roman"/>
          <w:sz w:val="24"/>
          <w:szCs w:val="24"/>
        </w:rPr>
        <w:t>21</w:t>
      </w:r>
      <w:r w:rsidRPr="00D35A4D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</w:rPr>
        <w:t>5</w:t>
      </w:r>
      <w:r w:rsidRPr="00D35A4D">
        <w:rPr>
          <w:rFonts w:ascii="Times New Roman" w:hAnsi="Times New Roman"/>
          <w:sz w:val="24"/>
          <w:szCs w:val="24"/>
        </w:rPr>
        <w:t xml:space="preserve"> metų bendr</w:t>
      </w:r>
      <w:r>
        <w:rPr>
          <w:rFonts w:ascii="Times New Roman" w:hAnsi="Times New Roman"/>
          <w:sz w:val="24"/>
          <w:szCs w:val="24"/>
        </w:rPr>
        <w:t>asis</w:t>
      </w:r>
      <w:r w:rsidRPr="00D35A4D"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</w:rPr>
        <w:t>as.</w:t>
      </w:r>
      <w:r w:rsidR="00C17F1D">
        <w:rPr>
          <w:rFonts w:ascii="Times New Roman" w:hAnsi="Times New Roman"/>
          <w:sz w:val="24"/>
          <w:szCs w:val="24"/>
        </w:rPr>
        <w:t xml:space="preserve"> </w:t>
      </w:r>
    </w:p>
    <w:p w14:paraId="136BC1AB" w14:textId="77777777" w:rsidR="00A23751" w:rsidRPr="0088183B" w:rsidRDefault="00A23751" w:rsidP="0088183B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7F1868E" w14:textId="77777777" w:rsidR="00A23751" w:rsidRPr="00F75D96" w:rsidRDefault="00A23751" w:rsidP="00A23751">
      <w:pPr>
        <w:pStyle w:val="Betarp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9E0322">
        <w:rPr>
          <w:rFonts w:ascii="Times New Roman" w:hAnsi="Times New Roman"/>
          <w:b/>
          <w:sz w:val="24"/>
          <w:szCs w:val="24"/>
        </w:rPr>
        <w:t>kimokyklinio ir priešmokyklinio ugdymo organizavimas</w:t>
      </w:r>
    </w:p>
    <w:p w14:paraId="77C3C05C" w14:textId="77777777" w:rsidR="00A23751" w:rsidRDefault="00A23751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91A">
        <w:rPr>
          <w:rFonts w:ascii="Times New Roman" w:hAnsi="Times New Roman" w:cs="Times New Roman"/>
          <w:bCs/>
          <w:sz w:val="24"/>
          <w:szCs w:val="24"/>
        </w:rPr>
        <w:t>Pagal ikimokyklinio ir priešmokyklinio ugdymo programas 2021–2022 m. m. Pasvalio rajono savivaldybės švietimo įstaigose ugdoma 816 vaikų (nuo 1 iki 6 m. amžiaus), 2020–2021 m. m. tokių vaikų buvo 820, 2019–2020 m. m.</w:t>
      </w:r>
      <w:r w:rsidR="00360721" w:rsidRPr="00FE19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E191A">
        <w:rPr>
          <w:rFonts w:ascii="Times New Roman" w:hAnsi="Times New Roman" w:cs="Times New Roman"/>
          <w:bCs/>
          <w:sz w:val="24"/>
          <w:szCs w:val="24"/>
        </w:rPr>
        <w:t>835 vaikai.</w:t>
      </w:r>
    </w:p>
    <w:p w14:paraId="2BB79444" w14:textId="77777777" w:rsidR="003F46F7" w:rsidRPr="00FE191A" w:rsidRDefault="003F46F7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FBE82" w14:textId="77777777" w:rsidR="00A23751" w:rsidRPr="00D624B0" w:rsidRDefault="00A23751" w:rsidP="00A237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C">
        <w:rPr>
          <w:rFonts w:ascii="Times New Roman" w:hAnsi="Times New Roman" w:cs="Times New Roman"/>
          <w:b/>
          <w:sz w:val="24"/>
          <w:szCs w:val="24"/>
        </w:rPr>
        <w:t>Vaikų, ugdomų pagal ikimokyklinio</w:t>
      </w:r>
      <w:r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581F2C">
        <w:rPr>
          <w:rFonts w:ascii="Times New Roman" w:hAnsi="Times New Roman" w:cs="Times New Roman"/>
          <w:b/>
          <w:sz w:val="24"/>
          <w:szCs w:val="24"/>
        </w:rPr>
        <w:t xml:space="preserve"> priešmokyklinio ugdymo program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581F2C">
        <w:rPr>
          <w:rFonts w:ascii="Times New Roman" w:hAnsi="Times New Roman" w:cs="Times New Roman"/>
          <w:b/>
          <w:sz w:val="24"/>
          <w:szCs w:val="24"/>
        </w:rPr>
        <w:t>, skaičius</w:t>
      </w:r>
    </w:p>
    <w:p w14:paraId="22FC57D9" w14:textId="22F41E48" w:rsidR="00A23751" w:rsidRDefault="00375F44" w:rsidP="00A237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23751"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Style w:val="Lentelstinklelis"/>
        <w:tblW w:w="584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299"/>
        <w:gridCol w:w="2126"/>
        <w:gridCol w:w="2416"/>
      </w:tblGrid>
      <w:tr w:rsidR="00A23751" w:rsidRPr="000F0A9F" w14:paraId="7971D236" w14:textId="77777777" w:rsidTr="00330A09">
        <w:trPr>
          <w:trHeight w:val="260"/>
          <w:jc w:val="center"/>
        </w:trPr>
        <w:tc>
          <w:tcPr>
            <w:tcW w:w="1299" w:type="dxa"/>
            <w:vMerge w:val="restart"/>
            <w:vAlign w:val="center"/>
          </w:tcPr>
          <w:p w14:paraId="45C2D269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Metai</w:t>
            </w:r>
          </w:p>
        </w:tc>
        <w:tc>
          <w:tcPr>
            <w:tcW w:w="4542" w:type="dxa"/>
            <w:gridSpan w:val="2"/>
            <w:vAlign w:val="center"/>
          </w:tcPr>
          <w:p w14:paraId="5E0ED0EC" w14:textId="77777777" w:rsidR="00A23751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Ugdomų vaikų/mokinių skaičius</w:t>
            </w:r>
          </w:p>
        </w:tc>
      </w:tr>
      <w:tr w:rsidR="00A23751" w:rsidRPr="000F0A9F" w14:paraId="3E9BD91B" w14:textId="77777777" w:rsidTr="00330A09">
        <w:trPr>
          <w:trHeight w:val="260"/>
          <w:jc w:val="center"/>
        </w:trPr>
        <w:tc>
          <w:tcPr>
            <w:tcW w:w="1299" w:type="dxa"/>
            <w:vMerge/>
          </w:tcPr>
          <w:p w14:paraId="1E9A51B6" w14:textId="77777777" w:rsidR="00A23751" w:rsidRPr="000F0A9F" w:rsidRDefault="00A23751" w:rsidP="003F4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3D82C5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ugdymo programa</w:t>
            </w:r>
          </w:p>
        </w:tc>
        <w:tc>
          <w:tcPr>
            <w:tcW w:w="2416" w:type="dxa"/>
            <w:vAlign w:val="center"/>
          </w:tcPr>
          <w:p w14:paraId="4FCE7643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 ugdymo programa</w:t>
            </w:r>
          </w:p>
        </w:tc>
      </w:tr>
      <w:tr w:rsidR="00A23751" w:rsidRPr="000F0A9F" w14:paraId="01A2A70A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7BE4C8CE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</w:tc>
        <w:tc>
          <w:tcPr>
            <w:tcW w:w="2126" w:type="dxa"/>
            <w:vAlign w:val="center"/>
          </w:tcPr>
          <w:p w14:paraId="12F88B89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659</w:t>
            </w:r>
          </w:p>
        </w:tc>
        <w:tc>
          <w:tcPr>
            <w:tcW w:w="2416" w:type="dxa"/>
            <w:vAlign w:val="center"/>
          </w:tcPr>
          <w:p w14:paraId="640DD49E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A23751" w:rsidRPr="000F0A9F" w14:paraId="36FD709D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57EEE4DA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2020 m.</w:t>
            </w:r>
          </w:p>
        </w:tc>
        <w:tc>
          <w:tcPr>
            <w:tcW w:w="2126" w:type="dxa"/>
            <w:vAlign w:val="center"/>
          </w:tcPr>
          <w:p w14:paraId="02CE5E36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2416" w:type="dxa"/>
            <w:vAlign w:val="center"/>
          </w:tcPr>
          <w:p w14:paraId="4200E27B" w14:textId="77777777" w:rsidR="00A23751" w:rsidRPr="000F0A9F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A9F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A23751" w:rsidRPr="00316693" w14:paraId="6E37FFB7" w14:textId="77777777" w:rsidTr="00330A09">
        <w:trPr>
          <w:trHeight w:val="260"/>
          <w:jc w:val="center"/>
        </w:trPr>
        <w:tc>
          <w:tcPr>
            <w:tcW w:w="1299" w:type="dxa"/>
            <w:vAlign w:val="center"/>
          </w:tcPr>
          <w:p w14:paraId="33D5FF0B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2021 m.</w:t>
            </w:r>
          </w:p>
        </w:tc>
        <w:tc>
          <w:tcPr>
            <w:tcW w:w="2126" w:type="dxa"/>
            <w:vAlign w:val="center"/>
          </w:tcPr>
          <w:p w14:paraId="33A611D4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2416" w:type="dxa"/>
            <w:vAlign w:val="center"/>
          </w:tcPr>
          <w:p w14:paraId="0506BAC6" w14:textId="77777777" w:rsidR="00A23751" w:rsidRPr="005056E8" w:rsidRDefault="00A2375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E8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14:paraId="7559FBC0" w14:textId="7D8934A2" w:rsidR="00A23751" w:rsidRPr="00375F44" w:rsidRDefault="00375F44" w:rsidP="00375F4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181BE0B9" w14:textId="31837A50" w:rsidR="00A23751" w:rsidRPr="00FE191A" w:rsidRDefault="00A23751" w:rsidP="00A23751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91A">
        <w:rPr>
          <w:rFonts w:ascii="Times New Roman" w:hAnsi="Times New Roman" w:cs="Times New Roman"/>
          <w:bCs/>
          <w:sz w:val="24"/>
          <w:szCs w:val="24"/>
        </w:rPr>
        <w:t>Socialinę riziką patiriančiose šeimose augančių 2–5 metų amžiaus vaikų, iki lapkričio 1 d. buvo – 31. Iš jų privalomas ikimokyklinis ugdymas 2021–2022 mokslo metams skirtas 4 vaikams</w:t>
      </w:r>
      <w:r w:rsidR="00FE191A" w:rsidRPr="00FE191A">
        <w:rPr>
          <w:rFonts w:ascii="Times New Roman" w:hAnsi="Times New Roman" w:cs="Times New Roman"/>
          <w:bCs/>
          <w:sz w:val="24"/>
          <w:szCs w:val="24"/>
        </w:rPr>
        <w:t>.</w:t>
      </w:r>
      <w:r w:rsidRPr="00FE1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788">
        <w:rPr>
          <w:rFonts w:ascii="Times New Roman" w:hAnsi="Times New Roman" w:cs="Times New Roman"/>
          <w:bCs/>
          <w:sz w:val="24"/>
          <w:szCs w:val="24"/>
        </w:rPr>
        <w:t>27 ikimokyklinis ugdymas teikiamas jau nuo anksčiau.</w:t>
      </w:r>
    </w:p>
    <w:p w14:paraId="0088E94F" w14:textId="77777777" w:rsidR="00A23751" w:rsidRDefault="00A23751" w:rsidP="00A23751">
      <w:pPr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91A">
        <w:rPr>
          <w:rFonts w:ascii="Times New Roman" w:hAnsi="Times New Roman" w:cs="Times New Roman"/>
          <w:bCs/>
          <w:sz w:val="24"/>
          <w:szCs w:val="24"/>
        </w:rPr>
        <w:t>Siekiant, kad į ugdymo įstaigas ateitų daugiau ankstyvojo amžiaus vaikų ir atsižvelgus į tėvų bei įstaigų vadovų pasiūlymus dėl ilgesnio nei 4 val. grupės veiklos laiko, buvo pakoreguotas Pasvalio rajono savivaldybės ugdymo įstaigų ikimokyklinio ir priešmokyklinio ugdymo organizavimo modelių aprašas.</w:t>
      </w:r>
    </w:p>
    <w:p w14:paraId="302ACB3B" w14:textId="77777777" w:rsidR="00070788" w:rsidRDefault="00070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6B35D9" w14:textId="2BA23FA8" w:rsidR="00A23751" w:rsidRDefault="00375F44" w:rsidP="00D91EB8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CF40C7">
        <w:rPr>
          <w:rFonts w:ascii="Times New Roman" w:hAnsi="Times New Roman" w:cs="Times New Roman"/>
          <w:b/>
          <w:sz w:val="24"/>
          <w:szCs w:val="24"/>
        </w:rPr>
        <w:t>NEFORMALU</w:t>
      </w:r>
      <w:r w:rsidR="00CF40C7" w:rsidRPr="00375F44">
        <w:rPr>
          <w:rFonts w:ascii="Times New Roman" w:hAnsi="Times New Roman" w:cs="Times New Roman"/>
          <w:b/>
          <w:sz w:val="24"/>
          <w:szCs w:val="24"/>
        </w:rPr>
        <w:t>SIS</w:t>
      </w:r>
      <w:r w:rsidR="00CF40C7">
        <w:rPr>
          <w:rFonts w:ascii="Times New Roman" w:hAnsi="Times New Roman" w:cs="Times New Roman"/>
          <w:b/>
          <w:sz w:val="24"/>
          <w:szCs w:val="24"/>
        </w:rPr>
        <w:t xml:space="preserve"> VAIKŲ UGDYMAS</w:t>
      </w:r>
    </w:p>
    <w:p w14:paraId="0A70D8F1" w14:textId="77777777" w:rsidR="00D91EB8" w:rsidRPr="00A23751" w:rsidRDefault="00D91EB8" w:rsidP="00D91EB8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D7782" w14:textId="77777777" w:rsidR="001A6F9B" w:rsidRDefault="001A6F9B" w:rsidP="003F46F7">
      <w:pPr>
        <w:pStyle w:val="Betarp2"/>
        <w:ind w:firstLine="993"/>
        <w:jc w:val="both"/>
      </w:pPr>
      <w:r>
        <w:t xml:space="preserve">Pasvalio rajono savivaldybėje veikia dvi formalųjį </w:t>
      </w:r>
      <w:r w:rsidR="00797591">
        <w:t>švietimą</w:t>
      </w:r>
      <w:r>
        <w:t xml:space="preserve"> papildančios </w:t>
      </w:r>
      <w:r w:rsidR="00797591">
        <w:t>ugdymo įstaigos</w:t>
      </w:r>
      <w:r>
        <w:t xml:space="preserve"> – muzikos ir sporto mokyklos.</w:t>
      </w:r>
    </w:p>
    <w:p w14:paraId="0CDEABFB" w14:textId="77777777" w:rsidR="003F46F7" w:rsidRDefault="003F46F7" w:rsidP="00A23751">
      <w:pPr>
        <w:pStyle w:val="Betarp1"/>
        <w:jc w:val="center"/>
        <w:rPr>
          <w:b/>
        </w:rPr>
      </w:pPr>
    </w:p>
    <w:p w14:paraId="55786DB6" w14:textId="77777777" w:rsidR="00A23751" w:rsidRPr="00097D83" w:rsidRDefault="00A23751" w:rsidP="00A23751">
      <w:pPr>
        <w:pStyle w:val="Betarp1"/>
        <w:jc w:val="center"/>
        <w:rPr>
          <w:b/>
        </w:rPr>
      </w:pPr>
      <w:r w:rsidRPr="00097D83">
        <w:rPr>
          <w:b/>
        </w:rPr>
        <w:t>Muzikos mokyklos mokinių skaičiaus pokytis</w:t>
      </w:r>
    </w:p>
    <w:p w14:paraId="0815BB6F" w14:textId="7BB22D85" w:rsidR="00A23751" w:rsidRPr="00097D83" w:rsidRDefault="00375F44" w:rsidP="00A23751">
      <w:pPr>
        <w:pStyle w:val="Betarp1"/>
        <w:ind w:firstLine="1296"/>
        <w:jc w:val="right"/>
      </w:pPr>
      <w:r>
        <w:t>7</w:t>
      </w:r>
      <w:r w:rsidR="00A23751" w:rsidRPr="00097D83">
        <w:t xml:space="preserve"> lentelė</w:t>
      </w:r>
    </w:p>
    <w:tbl>
      <w:tblPr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0"/>
        <w:gridCol w:w="2127"/>
        <w:gridCol w:w="2976"/>
      </w:tblGrid>
      <w:tr w:rsidR="00A23751" w:rsidRPr="001A6F9B" w14:paraId="6356A4E4" w14:textId="77777777" w:rsidTr="00330A09">
        <w:trPr>
          <w:jc w:val="center"/>
        </w:trPr>
        <w:tc>
          <w:tcPr>
            <w:tcW w:w="1980" w:type="dxa"/>
            <w:vAlign w:val="center"/>
          </w:tcPr>
          <w:p w14:paraId="44C43C68" w14:textId="77777777" w:rsidR="00A23751" w:rsidRPr="001A6F9B" w:rsidRDefault="001A6F9B" w:rsidP="003F46F7">
            <w:pPr>
              <w:pStyle w:val="prastasiniatinklio"/>
              <w:jc w:val="center"/>
            </w:pPr>
            <w:r w:rsidRPr="001A6F9B">
              <w:t>Mokslo metai</w:t>
            </w:r>
          </w:p>
        </w:tc>
        <w:tc>
          <w:tcPr>
            <w:tcW w:w="2127" w:type="dxa"/>
            <w:vAlign w:val="center"/>
          </w:tcPr>
          <w:p w14:paraId="374E4CA1" w14:textId="77777777" w:rsidR="00A23751" w:rsidRPr="001A6F9B" w:rsidRDefault="001A6F9B" w:rsidP="001A6F9B">
            <w:pPr>
              <w:pStyle w:val="Betarp2"/>
              <w:jc w:val="center"/>
              <w:rPr>
                <w:szCs w:val="24"/>
              </w:rPr>
            </w:pPr>
            <w:r w:rsidRPr="001A6F9B">
              <w:rPr>
                <w:szCs w:val="24"/>
              </w:rPr>
              <w:t>Mokinių skaičius</w:t>
            </w:r>
          </w:p>
        </w:tc>
        <w:tc>
          <w:tcPr>
            <w:tcW w:w="2976" w:type="dxa"/>
            <w:vAlign w:val="center"/>
          </w:tcPr>
          <w:p w14:paraId="51DE9713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Dalis nuo bendro 1–12 kl. mokinių skaičiaus (proc.)</w:t>
            </w:r>
          </w:p>
        </w:tc>
      </w:tr>
      <w:tr w:rsidR="00A23751" w:rsidRPr="001A6F9B" w14:paraId="73E96DD5" w14:textId="77777777" w:rsidTr="00330A09">
        <w:trPr>
          <w:jc w:val="center"/>
        </w:trPr>
        <w:tc>
          <w:tcPr>
            <w:tcW w:w="1980" w:type="dxa"/>
          </w:tcPr>
          <w:p w14:paraId="0E00BBBD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2019–2020</w:t>
            </w:r>
          </w:p>
        </w:tc>
        <w:tc>
          <w:tcPr>
            <w:tcW w:w="2127" w:type="dxa"/>
          </w:tcPr>
          <w:p w14:paraId="4D2EED45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 xml:space="preserve">297    </w:t>
            </w:r>
          </w:p>
        </w:tc>
        <w:tc>
          <w:tcPr>
            <w:tcW w:w="2976" w:type="dxa"/>
          </w:tcPr>
          <w:p w14:paraId="1C513EF8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11,6</w:t>
            </w:r>
          </w:p>
        </w:tc>
      </w:tr>
      <w:tr w:rsidR="00A23751" w:rsidRPr="001A6F9B" w14:paraId="0E880257" w14:textId="77777777" w:rsidTr="00330A09">
        <w:trPr>
          <w:jc w:val="center"/>
        </w:trPr>
        <w:tc>
          <w:tcPr>
            <w:tcW w:w="1980" w:type="dxa"/>
          </w:tcPr>
          <w:p w14:paraId="5D2777FE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2020–2021</w:t>
            </w:r>
          </w:p>
        </w:tc>
        <w:tc>
          <w:tcPr>
            <w:tcW w:w="2127" w:type="dxa"/>
          </w:tcPr>
          <w:p w14:paraId="4E332F9A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 xml:space="preserve">267    </w:t>
            </w:r>
          </w:p>
        </w:tc>
        <w:tc>
          <w:tcPr>
            <w:tcW w:w="2976" w:type="dxa"/>
          </w:tcPr>
          <w:p w14:paraId="1CB6091B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10,9</w:t>
            </w:r>
          </w:p>
        </w:tc>
      </w:tr>
      <w:tr w:rsidR="00A23751" w:rsidRPr="001A6F9B" w14:paraId="10634DB4" w14:textId="77777777" w:rsidTr="00330A09">
        <w:trPr>
          <w:jc w:val="center"/>
        </w:trPr>
        <w:tc>
          <w:tcPr>
            <w:tcW w:w="1980" w:type="dxa"/>
          </w:tcPr>
          <w:p w14:paraId="12CE798F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2021–2022</w:t>
            </w:r>
          </w:p>
        </w:tc>
        <w:tc>
          <w:tcPr>
            <w:tcW w:w="2127" w:type="dxa"/>
          </w:tcPr>
          <w:p w14:paraId="161A0E09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 xml:space="preserve">266    </w:t>
            </w:r>
          </w:p>
        </w:tc>
        <w:tc>
          <w:tcPr>
            <w:tcW w:w="2976" w:type="dxa"/>
          </w:tcPr>
          <w:p w14:paraId="009933C2" w14:textId="77777777" w:rsidR="00A23751" w:rsidRPr="001A6F9B" w:rsidRDefault="00A23751" w:rsidP="003F46F7">
            <w:pPr>
              <w:pStyle w:val="prastasiniatinklio"/>
              <w:jc w:val="center"/>
            </w:pPr>
            <w:r w:rsidRPr="001A6F9B">
              <w:t>11,1</w:t>
            </w:r>
          </w:p>
        </w:tc>
      </w:tr>
    </w:tbl>
    <w:p w14:paraId="4CA8BD05" w14:textId="77777777" w:rsidR="00A23751" w:rsidRDefault="00A23751" w:rsidP="00A23751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00684ADD" w14:textId="77777777" w:rsidR="001A6F9B" w:rsidRPr="00097D83" w:rsidRDefault="001A6F9B" w:rsidP="001A6F9B">
      <w:pPr>
        <w:pStyle w:val="Betarp2"/>
        <w:jc w:val="center"/>
        <w:rPr>
          <w:b/>
        </w:rPr>
      </w:pPr>
      <w:r w:rsidRPr="00097D83">
        <w:rPr>
          <w:b/>
        </w:rPr>
        <w:t>Sporto mokyklos mokinių skaičiaus pokytis</w:t>
      </w:r>
    </w:p>
    <w:p w14:paraId="3C0CBA94" w14:textId="285888CD" w:rsidR="001A6F9B" w:rsidRDefault="00375F44" w:rsidP="001A6F9B">
      <w:pPr>
        <w:pStyle w:val="Betarp2"/>
        <w:jc w:val="right"/>
      </w:pPr>
      <w:r>
        <w:t>8</w:t>
      </w:r>
      <w:r w:rsidR="001A6F9B" w:rsidRPr="00097D83"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25"/>
        <w:gridCol w:w="2323"/>
        <w:gridCol w:w="2977"/>
      </w:tblGrid>
      <w:tr w:rsidR="001A6F9B" w:rsidRPr="00097D83" w14:paraId="74E27F8E" w14:textId="77777777" w:rsidTr="00330A09">
        <w:trPr>
          <w:jc w:val="center"/>
        </w:trPr>
        <w:tc>
          <w:tcPr>
            <w:tcW w:w="1925" w:type="dxa"/>
            <w:vAlign w:val="center"/>
          </w:tcPr>
          <w:p w14:paraId="4F5EA5BE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Mokslo metai</w:t>
            </w:r>
          </w:p>
        </w:tc>
        <w:tc>
          <w:tcPr>
            <w:tcW w:w="2323" w:type="dxa"/>
            <w:vAlign w:val="center"/>
          </w:tcPr>
          <w:p w14:paraId="7D095A6A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Mokinių sk</w:t>
            </w:r>
            <w:r>
              <w:t>aičius</w:t>
            </w:r>
          </w:p>
        </w:tc>
        <w:tc>
          <w:tcPr>
            <w:tcW w:w="2977" w:type="dxa"/>
            <w:vAlign w:val="center"/>
          </w:tcPr>
          <w:p w14:paraId="6ADE8007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Dalis nuo bendro 1–12 kl. mokinių skaičiaus (proc.)</w:t>
            </w:r>
          </w:p>
        </w:tc>
      </w:tr>
      <w:tr w:rsidR="001A6F9B" w:rsidRPr="00D35A4D" w14:paraId="7648B8C7" w14:textId="77777777" w:rsidTr="00330A09">
        <w:trPr>
          <w:jc w:val="center"/>
        </w:trPr>
        <w:tc>
          <w:tcPr>
            <w:tcW w:w="1925" w:type="dxa"/>
          </w:tcPr>
          <w:p w14:paraId="304463E5" w14:textId="77777777" w:rsidR="001A6F9B" w:rsidRPr="00097D83" w:rsidRDefault="001A6F9B" w:rsidP="003F46F7">
            <w:pPr>
              <w:pStyle w:val="prastasiniatinklio"/>
              <w:jc w:val="center"/>
            </w:pPr>
            <w:r w:rsidRPr="00097D83">
              <w:t>2019–2020</w:t>
            </w:r>
          </w:p>
        </w:tc>
        <w:tc>
          <w:tcPr>
            <w:tcW w:w="2323" w:type="dxa"/>
          </w:tcPr>
          <w:p w14:paraId="4AB92507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313</w:t>
            </w:r>
          </w:p>
        </w:tc>
        <w:tc>
          <w:tcPr>
            <w:tcW w:w="2977" w:type="dxa"/>
          </w:tcPr>
          <w:p w14:paraId="3BCE5968" w14:textId="77777777" w:rsidR="001A6F9B" w:rsidRPr="00097D83" w:rsidRDefault="001A6F9B" w:rsidP="003F46F7">
            <w:pPr>
              <w:pStyle w:val="Betarp2"/>
              <w:jc w:val="center"/>
            </w:pPr>
            <w:r w:rsidRPr="00097D83">
              <w:t>12,2</w:t>
            </w:r>
          </w:p>
        </w:tc>
      </w:tr>
      <w:tr w:rsidR="001A6F9B" w:rsidRPr="00D35A4D" w14:paraId="2CF3E135" w14:textId="77777777" w:rsidTr="00330A09">
        <w:trPr>
          <w:jc w:val="center"/>
        </w:trPr>
        <w:tc>
          <w:tcPr>
            <w:tcW w:w="1925" w:type="dxa"/>
          </w:tcPr>
          <w:p w14:paraId="5EE5ADDE" w14:textId="77777777" w:rsidR="001A6F9B" w:rsidRPr="00097D83" w:rsidRDefault="001A6F9B" w:rsidP="003F46F7">
            <w:pPr>
              <w:pStyle w:val="prastasiniatinklio"/>
              <w:jc w:val="center"/>
            </w:pPr>
            <w:r>
              <w:t>2020–2021</w:t>
            </w:r>
          </w:p>
        </w:tc>
        <w:tc>
          <w:tcPr>
            <w:tcW w:w="2323" w:type="dxa"/>
          </w:tcPr>
          <w:p w14:paraId="2C4BF5FE" w14:textId="77777777" w:rsidR="001A6F9B" w:rsidRPr="00097D83" w:rsidRDefault="001A6F9B" w:rsidP="003F46F7">
            <w:pPr>
              <w:pStyle w:val="Betarp2"/>
              <w:jc w:val="center"/>
            </w:pPr>
            <w:r>
              <w:t>324</w:t>
            </w:r>
          </w:p>
        </w:tc>
        <w:tc>
          <w:tcPr>
            <w:tcW w:w="2977" w:type="dxa"/>
          </w:tcPr>
          <w:p w14:paraId="7928CAAA" w14:textId="77777777" w:rsidR="001A6F9B" w:rsidRPr="00097D83" w:rsidRDefault="001A6F9B" w:rsidP="003F46F7">
            <w:pPr>
              <w:pStyle w:val="Betarp2"/>
              <w:jc w:val="center"/>
            </w:pPr>
            <w:r>
              <w:t>13,2</w:t>
            </w:r>
          </w:p>
        </w:tc>
      </w:tr>
      <w:tr w:rsidR="001A6F9B" w:rsidRPr="00D35A4D" w14:paraId="4DF21091" w14:textId="77777777" w:rsidTr="00330A09">
        <w:trPr>
          <w:jc w:val="center"/>
        </w:trPr>
        <w:tc>
          <w:tcPr>
            <w:tcW w:w="1925" w:type="dxa"/>
          </w:tcPr>
          <w:p w14:paraId="23137510" w14:textId="77777777" w:rsidR="001A6F9B" w:rsidRDefault="001A6F9B" w:rsidP="003F46F7">
            <w:pPr>
              <w:pStyle w:val="prastasiniatinklio"/>
              <w:jc w:val="center"/>
            </w:pPr>
            <w:r>
              <w:t>2021–2022</w:t>
            </w:r>
          </w:p>
        </w:tc>
        <w:tc>
          <w:tcPr>
            <w:tcW w:w="2323" w:type="dxa"/>
          </w:tcPr>
          <w:p w14:paraId="3C7EB33D" w14:textId="77777777" w:rsidR="001A6F9B" w:rsidRDefault="001A6F9B" w:rsidP="003F46F7">
            <w:pPr>
              <w:pStyle w:val="Betarp2"/>
              <w:jc w:val="center"/>
            </w:pPr>
            <w:r>
              <w:t>317</w:t>
            </w:r>
          </w:p>
        </w:tc>
        <w:tc>
          <w:tcPr>
            <w:tcW w:w="2977" w:type="dxa"/>
          </w:tcPr>
          <w:p w14:paraId="63AF0F7D" w14:textId="77777777" w:rsidR="001A6F9B" w:rsidRDefault="001A6F9B" w:rsidP="003F46F7">
            <w:pPr>
              <w:pStyle w:val="Betarp2"/>
              <w:jc w:val="center"/>
            </w:pPr>
            <w:r>
              <w:t>13,6</w:t>
            </w:r>
          </w:p>
        </w:tc>
      </w:tr>
    </w:tbl>
    <w:p w14:paraId="5A726291" w14:textId="77777777" w:rsidR="001A6F9B" w:rsidRPr="00743077" w:rsidRDefault="001A6F9B" w:rsidP="001A6F9B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713C30FC" w14:textId="77777777" w:rsidR="003F46F7" w:rsidRPr="00097D83" w:rsidRDefault="003F46F7" w:rsidP="003F46F7">
      <w:pPr>
        <w:pStyle w:val="Betarp2"/>
        <w:ind w:firstLine="993"/>
        <w:jc w:val="both"/>
      </w:pPr>
      <w:r w:rsidRPr="00107A6B">
        <w:t>Muzikos mokyklą kasmet vidutiniškai lanko apie 10 proc. 1–12 kl. bendrojo ugdymo mokyklų mokinių</w:t>
      </w:r>
      <w:r>
        <w:t>; Sporto mokyklą – apie 13 proc.</w:t>
      </w:r>
    </w:p>
    <w:p w14:paraId="2D302B5C" w14:textId="77777777" w:rsidR="001A6F9B" w:rsidRPr="0036459C" w:rsidRDefault="0036459C" w:rsidP="00C4364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Meninius, sportinius, kūrybinius ir kitus gebėjimus vaikai gali lavinti lankydami neformaliojo vaikų švietimo (NVŠ) būrelius.</w:t>
      </w:r>
    </w:p>
    <w:p w14:paraId="2BFC2CFC" w14:textId="77777777" w:rsidR="00A23751" w:rsidRPr="003D47AD" w:rsidRDefault="00A23751" w:rsidP="00A23751">
      <w:pPr>
        <w:pStyle w:val="Betarp2"/>
        <w:spacing w:before="240"/>
        <w:jc w:val="center"/>
        <w:rPr>
          <w:b/>
          <w:szCs w:val="24"/>
        </w:rPr>
      </w:pPr>
      <w:r w:rsidRPr="00DD34C5">
        <w:rPr>
          <w:b/>
          <w:szCs w:val="24"/>
        </w:rPr>
        <w:t>Neformaliojo vaikų švietimo (NVŠ) programų tikslinis finansavimas</w:t>
      </w:r>
    </w:p>
    <w:p w14:paraId="04567ABF" w14:textId="7350A430" w:rsidR="00A23751" w:rsidRDefault="00732154" w:rsidP="00A23751">
      <w:pPr>
        <w:pStyle w:val="Betarp2"/>
        <w:jc w:val="right"/>
        <w:rPr>
          <w:szCs w:val="24"/>
        </w:rPr>
      </w:pPr>
      <w:r>
        <w:rPr>
          <w:szCs w:val="24"/>
        </w:rPr>
        <w:t>9</w:t>
      </w:r>
      <w:r w:rsidR="00A23751" w:rsidRPr="003D47AD">
        <w:rPr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24"/>
        <w:gridCol w:w="1326"/>
        <w:gridCol w:w="1499"/>
        <w:gridCol w:w="2709"/>
        <w:gridCol w:w="2709"/>
      </w:tblGrid>
      <w:tr w:rsidR="00A473C4" w:rsidRPr="003D47AD" w14:paraId="3315C4ED" w14:textId="615F6318" w:rsidTr="00507D4A">
        <w:trPr>
          <w:trHeight w:val="616"/>
          <w:jc w:val="center"/>
        </w:trPr>
        <w:tc>
          <w:tcPr>
            <w:tcW w:w="1124" w:type="dxa"/>
            <w:vAlign w:val="center"/>
          </w:tcPr>
          <w:p w14:paraId="04AF9189" w14:textId="77777777" w:rsidR="00A473C4" w:rsidRPr="003D47AD" w:rsidRDefault="00A473C4" w:rsidP="0036459C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Metai</w:t>
            </w:r>
          </w:p>
        </w:tc>
        <w:tc>
          <w:tcPr>
            <w:tcW w:w="1326" w:type="dxa"/>
            <w:vAlign w:val="center"/>
          </w:tcPr>
          <w:p w14:paraId="5E6EE552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Teikėjų sk.</w:t>
            </w:r>
          </w:p>
        </w:tc>
        <w:tc>
          <w:tcPr>
            <w:tcW w:w="1499" w:type="dxa"/>
            <w:vAlign w:val="center"/>
          </w:tcPr>
          <w:p w14:paraId="5F606F9A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Programų sk.</w:t>
            </w:r>
          </w:p>
        </w:tc>
        <w:tc>
          <w:tcPr>
            <w:tcW w:w="2709" w:type="dxa"/>
            <w:vAlign w:val="center"/>
          </w:tcPr>
          <w:p w14:paraId="11A6479B" w14:textId="77777777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3D47AD">
              <w:rPr>
                <w:szCs w:val="24"/>
              </w:rPr>
              <w:t>Dalyvaujančių vaikų sk.</w:t>
            </w:r>
          </w:p>
        </w:tc>
        <w:tc>
          <w:tcPr>
            <w:tcW w:w="2709" w:type="dxa"/>
          </w:tcPr>
          <w:p w14:paraId="236971F4" w14:textId="7C349601" w:rsidR="00A473C4" w:rsidRPr="003D47AD" w:rsidRDefault="00A473C4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Dalis nuo bendro </w:t>
            </w:r>
            <w:r w:rsidR="004025B5">
              <w:rPr>
                <w:szCs w:val="24"/>
              </w:rPr>
              <w:t xml:space="preserve">1–12 klasių </w:t>
            </w:r>
            <w:r>
              <w:rPr>
                <w:szCs w:val="24"/>
              </w:rPr>
              <w:t xml:space="preserve">mokinių skaičiaus </w:t>
            </w:r>
            <w:r w:rsidR="004025B5">
              <w:rPr>
                <w:szCs w:val="24"/>
              </w:rPr>
              <w:t>(proc.)</w:t>
            </w:r>
          </w:p>
        </w:tc>
      </w:tr>
      <w:tr w:rsidR="00A473C4" w:rsidRPr="00D35A4D" w14:paraId="23C93346" w14:textId="07F41A1B" w:rsidTr="00EF7AA5">
        <w:trPr>
          <w:jc w:val="center"/>
        </w:trPr>
        <w:tc>
          <w:tcPr>
            <w:tcW w:w="1124" w:type="dxa"/>
          </w:tcPr>
          <w:p w14:paraId="5EA3FCE5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2019 m.</w:t>
            </w:r>
          </w:p>
        </w:tc>
        <w:tc>
          <w:tcPr>
            <w:tcW w:w="1326" w:type="dxa"/>
          </w:tcPr>
          <w:p w14:paraId="5429CA70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16</w:t>
            </w:r>
          </w:p>
        </w:tc>
        <w:tc>
          <w:tcPr>
            <w:tcW w:w="1499" w:type="dxa"/>
          </w:tcPr>
          <w:p w14:paraId="6247FE15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28</w:t>
            </w:r>
          </w:p>
        </w:tc>
        <w:tc>
          <w:tcPr>
            <w:tcW w:w="2709" w:type="dxa"/>
          </w:tcPr>
          <w:p w14:paraId="7EEB4BD5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755</w:t>
            </w:r>
          </w:p>
        </w:tc>
        <w:tc>
          <w:tcPr>
            <w:tcW w:w="2709" w:type="dxa"/>
          </w:tcPr>
          <w:p w14:paraId="3A9A3EC6" w14:textId="4EBF4C92" w:rsidR="00A473C4" w:rsidRPr="00F22940" w:rsidRDefault="004025B5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</w:tr>
      <w:tr w:rsidR="00A473C4" w:rsidRPr="000C76D0" w14:paraId="31A7C93F" w14:textId="4A66F7EA" w:rsidTr="00EF7AA5">
        <w:trPr>
          <w:jc w:val="center"/>
        </w:trPr>
        <w:tc>
          <w:tcPr>
            <w:tcW w:w="1124" w:type="dxa"/>
          </w:tcPr>
          <w:p w14:paraId="78C0D8DF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 xml:space="preserve">2020 m. </w:t>
            </w:r>
          </w:p>
        </w:tc>
        <w:tc>
          <w:tcPr>
            <w:tcW w:w="1326" w:type="dxa"/>
          </w:tcPr>
          <w:p w14:paraId="194CD80D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17</w:t>
            </w:r>
          </w:p>
        </w:tc>
        <w:tc>
          <w:tcPr>
            <w:tcW w:w="1499" w:type="dxa"/>
          </w:tcPr>
          <w:p w14:paraId="34093A13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28</w:t>
            </w:r>
          </w:p>
        </w:tc>
        <w:tc>
          <w:tcPr>
            <w:tcW w:w="2709" w:type="dxa"/>
          </w:tcPr>
          <w:p w14:paraId="6105AC17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730</w:t>
            </w:r>
          </w:p>
        </w:tc>
        <w:tc>
          <w:tcPr>
            <w:tcW w:w="2709" w:type="dxa"/>
          </w:tcPr>
          <w:p w14:paraId="6B419882" w14:textId="4A3C229B" w:rsidR="00A473C4" w:rsidRPr="00F22940" w:rsidRDefault="004025B5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</w:tr>
      <w:tr w:rsidR="00A473C4" w:rsidRPr="000C76D0" w14:paraId="4648ABFC" w14:textId="4E849E86" w:rsidTr="00EF7AA5">
        <w:trPr>
          <w:jc w:val="center"/>
        </w:trPr>
        <w:tc>
          <w:tcPr>
            <w:tcW w:w="1124" w:type="dxa"/>
          </w:tcPr>
          <w:p w14:paraId="0CE03607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  <w:highlight w:val="yellow"/>
              </w:rPr>
            </w:pPr>
            <w:r w:rsidRPr="00F22940">
              <w:rPr>
                <w:szCs w:val="24"/>
              </w:rPr>
              <w:t>2021 m.</w:t>
            </w:r>
          </w:p>
        </w:tc>
        <w:tc>
          <w:tcPr>
            <w:tcW w:w="1326" w:type="dxa"/>
          </w:tcPr>
          <w:p w14:paraId="1085709B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20</w:t>
            </w:r>
          </w:p>
        </w:tc>
        <w:tc>
          <w:tcPr>
            <w:tcW w:w="1499" w:type="dxa"/>
          </w:tcPr>
          <w:p w14:paraId="6A3D976A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27</w:t>
            </w:r>
          </w:p>
        </w:tc>
        <w:tc>
          <w:tcPr>
            <w:tcW w:w="2709" w:type="dxa"/>
          </w:tcPr>
          <w:p w14:paraId="57E6A4AF" w14:textId="77777777" w:rsidR="00A473C4" w:rsidRPr="00F22940" w:rsidRDefault="00A473C4" w:rsidP="003F46F7">
            <w:pPr>
              <w:pStyle w:val="Betarp2"/>
              <w:jc w:val="center"/>
              <w:rPr>
                <w:szCs w:val="24"/>
              </w:rPr>
            </w:pPr>
            <w:r w:rsidRPr="00F22940">
              <w:rPr>
                <w:szCs w:val="24"/>
              </w:rPr>
              <w:t>678</w:t>
            </w:r>
          </w:p>
        </w:tc>
        <w:tc>
          <w:tcPr>
            <w:tcW w:w="2709" w:type="dxa"/>
          </w:tcPr>
          <w:p w14:paraId="50C258B7" w14:textId="6EC91419" w:rsidR="00A473C4" w:rsidRPr="00F22940" w:rsidRDefault="004025B5" w:rsidP="003F46F7">
            <w:pPr>
              <w:pStyle w:val="Betarp2"/>
              <w:jc w:val="center"/>
              <w:rPr>
                <w:szCs w:val="24"/>
              </w:rPr>
            </w:pPr>
            <w:r>
              <w:rPr>
                <w:szCs w:val="24"/>
              </w:rPr>
              <w:t>28,3</w:t>
            </w:r>
          </w:p>
        </w:tc>
      </w:tr>
    </w:tbl>
    <w:p w14:paraId="2A1F3BEE" w14:textId="4B3FB531" w:rsidR="00732154" w:rsidRPr="00743077" w:rsidRDefault="00732154" w:rsidP="00732154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Švietimo ir sporto sk. informacija</w:t>
      </w:r>
    </w:p>
    <w:p w14:paraId="03C0D0D9" w14:textId="77777777" w:rsidR="00D17669" w:rsidRDefault="00D17669" w:rsidP="00D176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8A">
        <w:rPr>
          <w:rFonts w:ascii="Times New Roman" w:hAnsi="Times New Roman" w:cs="Times New Roman"/>
          <w:b/>
          <w:sz w:val="24"/>
          <w:szCs w:val="24"/>
        </w:rPr>
        <w:t xml:space="preserve">Neformaliojo ugdymo būrelius </w:t>
      </w:r>
      <w:r>
        <w:rPr>
          <w:rFonts w:ascii="Times New Roman" w:hAnsi="Times New Roman" w:cs="Times New Roman"/>
          <w:b/>
          <w:sz w:val="24"/>
          <w:szCs w:val="24"/>
        </w:rPr>
        <w:t xml:space="preserve">mokyklose </w:t>
      </w:r>
      <w:r w:rsidRPr="001D178A">
        <w:rPr>
          <w:rFonts w:ascii="Times New Roman" w:hAnsi="Times New Roman" w:cs="Times New Roman"/>
          <w:b/>
          <w:sz w:val="24"/>
          <w:szCs w:val="24"/>
        </w:rPr>
        <w:t>lankan</w:t>
      </w:r>
      <w:r>
        <w:rPr>
          <w:rFonts w:ascii="Times New Roman" w:hAnsi="Times New Roman" w:cs="Times New Roman"/>
          <w:b/>
          <w:sz w:val="24"/>
          <w:szCs w:val="24"/>
        </w:rPr>
        <w:t>čių</w:t>
      </w:r>
      <w:r w:rsidRPr="001D178A">
        <w:rPr>
          <w:rFonts w:ascii="Times New Roman" w:hAnsi="Times New Roman" w:cs="Times New Roman"/>
          <w:b/>
          <w:sz w:val="24"/>
          <w:szCs w:val="24"/>
        </w:rPr>
        <w:t xml:space="preserve"> mokini</w:t>
      </w:r>
      <w:r>
        <w:rPr>
          <w:rFonts w:ascii="Times New Roman" w:hAnsi="Times New Roman" w:cs="Times New Roman"/>
          <w:b/>
          <w:sz w:val="24"/>
          <w:szCs w:val="24"/>
        </w:rPr>
        <w:t>ų skaičiaus pokytis</w:t>
      </w:r>
    </w:p>
    <w:p w14:paraId="1718CADC" w14:textId="66FB837A" w:rsidR="00D17669" w:rsidRPr="00CF40C7" w:rsidRDefault="00D17669" w:rsidP="00D17669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8"/>
        <w:gridCol w:w="2126"/>
        <w:gridCol w:w="2835"/>
      </w:tblGrid>
      <w:tr w:rsidR="00D17669" w14:paraId="6EE43ABD" w14:textId="77777777" w:rsidTr="00043166">
        <w:trPr>
          <w:jc w:val="center"/>
        </w:trPr>
        <w:tc>
          <w:tcPr>
            <w:tcW w:w="988" w:type="dxa"/>
            <w:vAlign w:val="center"/>
          </w:tcPr>
          <w:p w14:paraId="2D2B0BFA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Metai</w:t>
            </w:r>
          </w:p>
        </w:tc>
        <w:tc>
          <w:tcPr>
            <w:tcW w:w="2126" w:type="dxa"/>
          </w:tcPr>
          <w:p w14:paraId="6777362E" w14:textId="77777777" w:rsidR="00D17669" w:rsidRDefault="00D17669" w:rsidP="0004316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Lankančių būrelius mokyklose skaičius</w:t>
            </w:r>
          </w:p>
        </w:tc>
        <w:tc>
          <w:tcPr>
            <w:tcW w:w="2835" w:type="dxa"/>
          </w:tcPr>
          <w:p w14:paraId="63668409" w14:textId="77777777" w:rsidR="00D17669" w:rsidRDefault="00D17669" w:rsidP="000431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Dalis  (proc.) nuo bendro 1–12 kl. mokinių skaičiaus</w:t>
            </w:r>
          </w:p>
        </w:tc>
      </w:tr>
      <w:tr w:rsidR="00D17669" w14:paraId="4E70EB62" w14:textId="77777777" w:rsidTr="00043166">
        <w:trPr>
          <w:jc w:val="center"/>
        </w:trPr>
        <w:tc>
          <w:tcPr>
            <w:tcW w:w="988" w:type="dxa"/>
          </w:tcPr>
          <w:p w14:paraId="44AE4CF6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14:paraId="6DCB4D36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1431</w:t>
            </w:r>
          </w:p>
        </w:tc>
        <w:tc>
          <w:tcPr>
            <w:tcW w:w="2835" w:type="dxa"/>
          </w:tcPr>
          <w:p w14:paraId="2B5DF446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55,87</w:t>
            </w:r>
          </w:p>
        </w:tc>
      </w:tr>
      <w:tr w:rsidR="00D17669" w14:paraId="2597DACE" w14:textId="77777777" w:rsidTr="00043166">
        <w:trPr>
          <w:jc w:val="center"/>
        </w:trPr>
        <w:tc>
          <w:tcPr>
            <w:tcW w:w="988" w:type="dxa"/>
          </w:tcPr>
          <w:p w14:paraId="5D02F327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14:paraId="5537163A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</w:t>
            </w:r>
          </w:p>
        </w:tc>
        <w:tc>
          <w:tcPr>
            <w:tcW w:w="2835" w:type="dxa"/>
          </w:tcPr>
          <w:p w14:paraId="3D5CA0F6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56,74</w:t>
            </w:r>
          </w:p>
        </w:tc>
      </w:tr>
      <w:tr w:rsidR="00D17669" w14:paraId="2029B5AE" w14:textId="77777777" w:rsidTr="00043166">
        <w:trPr>
          <w:jc w:val="center"/>
        </w:trPr>
        <w:tc>
          <w:tcPr>
            <w:tcW w:w="988" w:type="dxa"/>
          </w:tcPr>
          <w:p w14:paraId="4DB1D7B8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3AAD813D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1384</w:t>
            </w:r>
          </w:p>
        </w:tc>
        <w:tc>
          <w:tcPr>
            <w:tcW w:w="2835" w:type="dxa"/>
          </w:tcPr>
          <w:p w14:paraId="2D43E15F" w14:textId="77777777" w:rsidR="00D17669" w:rsidRDefault="00D17669" w:rsidP="000431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57,66</w:t>
            </w:r>
          </w:p>
        </w:tc>
      </w:tr>
    </w:tbl>
    <w:p w14:paraId="7B2BA894" w14:textId="77777777" w:rsidR="00D17669" w:rsidRDefault="00D17669" w:rsidP="00D17669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MR</w:t>
      </w:r>
    </w:p>
    <w:p w14:paraId="753E9C22" w14:textId="3264CC10" w:rsidR="00D17669" w:rsidRPr="00D17669" w:rsidRDefault="00D17669" w:rsidP="00D17669">
      <w:pPr>
        <w:pStyle w:val="Betarp1"/>
        <w:spacing w:before="240" w:after="240" w:line="276" w:lineRule="auto"/>
        <w:ind w:firstLine="993"/>
        <w:jc w:val="both"/>
        <w:rPr>
          <w:bCs/>
        </w:rPr>
      </w:pPr>
      <w:r>
        <w:rPr>
          <w:bCs/>
        </w:rPr>
        <w:t>Daugiau negu pusė 1–12 klasių mokinių lanko neformaliojo ugdymo būrelius mokykloje, apie 29 proc. mokinių renkasi neformaliojo vaikų švietimo teikėjų programas.</w:t>
      </w:r>
    </w:p>
    <w:p w14:paraId="4C8DA244" w14:textId="77777777" w:rsidR="00D17669" w:rsidRDefault="00D17669" w:rsidP="00A23751">
      <w:pPr>
        <w:pStyle w:val="Betarp1"/>
        <w:spacing w:before="240" w:after="240"/>
        <w:jc w:val="center"/>
        <w:rPr>
          <w:b/>
        </w:rPr>
      </w:pPr>
    </w:p>
    <w:p w14:paraId="33663865" w14:textId="77777777" w:rsidR="007E504F" w:rsidRDefault="007E504F" w:rsidP="00A23751">
      <w:pPr>
        <w:pStyle w:val="Betarp1"/>
        <w:spacing w:before="240" w:after="240"/>
        <w:jc w:val="center"/>
        <w:rPr>
          <w:b/>
        </w:rPr>
      </w:pPr>
    </w:p>
    <w:p w14:paraId="6CFAB74A" w14:textId="2E1D417E" w:rsidR="00A23751" w:rsidRPr="0041402E" w:rsidRDefault="00A23751" w:rsidP="00A23751">
      <w:pPr>
        <w:pStyle w:val="Betarp1"/>
        <w:spacing w:before="240" w:after="240"/>
        <w:jc w:val="center"/>
        <w:rPr>
          <w:b/>
        </w:rPr>
      </w:pPr>
      <w:r w:rsidRPr="00D35A4D">
        <w:rPr>
          <w:b/>
        </w:rPr>
        <w:lastRenderedPageBreak/>
        <w:t>Daugiafunkcių centrų veikla</w:t>
      </w:r>
    </w:p>
    <w:p w14:paraId="69567C6E" w14:textId="77777777" w:rsidR="00A23751" w:rsidRPr="0041402E" w:rsidRDefault="007A604E" w:rsidP="00A23751">
      <w:pPr>
        <w:pStyle w:val="Betarp"/>
        <w:spacing w:after="240" w:line="276" w:lineRule="auto"/>
        <w:ind w:firstLine="99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2021–2022 mokslo metais Savivaldybėje veikia kaip bendrojo ugdymo mokyklų skyriai 11 daugiafunkcių centrų. Juos</w:t>
      </w:r>
      <w:r w:rsidR="00A23751">
        <w:rPr>
          <w:rFonts w:ascii="Times New Roman" w:hAnsi="Times New Roman"/>
          <w:noProof/>
          <w:sz w:val="24"/>
          <w:szCs w:val="24"/>
        </w:rPr>
        <w:t xml:space="preserve"> lanko </w:t>
      </w:r>
      <w:r>
        <w:rPr>
          <w:rFonts w:ascii="Times New Roman" w:hAnsi="Times New Roman"/>
          <w:noProof/>
          <w:sz w:val="24"/>
          <w:szCs w:val="24"/>
        </w:rPr>
        <w:t xml:space="preserve">daugiau kaip </w:t>
      </w:r>
      <w:r w:rsidR="00A23751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00</w:t>
      </w:r>
      <w:r w:rsidR="00A23751">
        <w:rPr>
          <w:rFonts w:ascii="Times New Roman" w:hAnsi="Times New Roman"/>
          <w:noProof/>
          <w:sz w:val="24"/>
          <w:szCs w:val="24"/>
        </w:rPr>
        <w:t xml:space="preserve"> vaikų. T</w:t>
      </w:r>
      <w:r w:rsidR="00A23751" w:rsidRPr="00D35A4D">
        <w:rPr>
          <w:rFonts w:ascii="Times New Roman" w:hAnsi="Times New Roman"/>
          <w:noProof/>
          <w:sz w:val="24"/>
          <w:szCs w:val="24"/>
        </w:rPr>
        <w:t xml:space="preserve">ai sudaro apie </w:t>
      </w:r>
      <w:r w:rsidR="00A23751">
        <w:rPr>
          <w:rFonts w:ascii="Times New Roman" w:hAnsi="Times New Roman"/>
          <w:noProof/>
          <w:sz w:val="24"/>
          <w:szCs w:val="24"/>
        </w:rPr>
        <w:t>9</w:t>
      </w:r>
      <w:r w:rsidR="00A23751" w:rsidRPr="00D35A4D">
        <w:rPr>
          <w:rFonts w:ascii="Times New Roman" w:hAnsi="Times New Roman"/>
          <w:noProof/>
          <w:sz w:val="24"/>
          <w:szCs w:val="24"/>
        </w:rPr>
        <w:t xml:space="preserve"> proc. Savivaldybės bendrojo ugdymo mokyklų 1–12 klasių mokinių. </w:t>
      </w:r>
    </w:p>
    <w:p w14:paraId="35F06D31" w14:textId="77777777" w:rsidR="00A23751" w:rsidRDefault="00A23751" w:rsidP="00A23751">
      <w:pPr>
        <w:pStyle w:val="Betarp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35A4D">
        <w:rPr>
          <w:rFonts w:ascii="Times New Roman" w:hAnsi="Times New Roman"/>
          <w:b/>
          <w:noProof/>
          <w:sz w:val="24"/>
          <w:szCs w:val="24"/>
        </w:rPr>
        <w:t>Daugiafunkcius centrus lankančių vaikų skaičius</w:t>
      </w:r>
    </w:p>
    <w:p w14:paraId="6399B37C" w14:textId="60CC7B75" w:rsidR="00A23751" w:rsidRPr="00EA0F02" w:rsidRDefault="00732154" w:rsidP="00A23751">
      <w:pPr>
        <w:pStyle w:val="Betarp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17669">
        <w:rPr>
          <w:rFonts w:ascii="Times New Roman" w:hAnsi="Times New Roman"/>
          <w:noProof/>
          <w:sz w:val="24"/>
          <w:szCs w:val="24"/>
        </w:rPr>
        <w:t>1</w:t>
      </w:r>
      <w:r w:rsidR="007A604E">
        <w:rPr>
          <w:rFonts w:ascii="Times New Roman" w:hAnsi="Times New Roman"/>
          <w:noProof/>
          <w:sz w:val="24"/>
          <w:szCs w:val="24"/>
        </w:rPr>
        <w:t xml:space="preserve"> </w:t>
      </w:r>
      <w:r w:rsidR="00A23751">
        <w:rPr>
          <w:rFonts w:ascii="Times New Roman" w:hAnsi="Times New Roman"/>
          <w:noProof/>
          <w:sz w:val="24"/>
          <w:szCs w:val="24"/>
        </w:rPr>
        <w:t>lentelė</w:t>
      </w:r>
    </w:p>
    <w:tbl>
      <w:tblPr>
        <w:tblStyle w:val="Lentelstinklelis"/>
        <w:tblW w:w="1019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1276"/>
        <w:gridCol w:w="1276"/>
        <w:gridCol w:w="1128"/>
      </w:tblGrid>
      <w:tr w:rsidR="00580411" w:rsidRPr="00283D3B" w14:paraId="57C6C591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1A878F37" w14:textId="77777777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Mokykla</w:t>
            </w:r>
          </w:p>
        </w:tc>
        <w:tc>
          <w:tcPr>
            <w:tcW w:w="3544" w:type="dxa"/>
            <w:vMerge w:val="restart"/>
            <w:vAlign w:val="center"/>
          </w:tcPr>
          <w:p w14:paraId="5D8DEB6C" w14:textId="77777777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Daugiafunkcis centras</w:t>
            </w:r>
          </w:p>
        </w:tc>
        <w:tc>
          <w:tcPr>
            <w:tcW w:w="3680" w:type="dxa"/>
            <w:gridSpan w:val="3"/>
          </w:tcPr>
          <w:p w14:paraId="288D8226" w14:textId="2CD9428F" w:rsidR="00580411" w:rsidRPr="00B5182A" w:rsidRDefault="00580411" w:rsidP="003F46F7">
            <w:pPr>
              <w:pStyle w:val="Betarp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5182A">
              <w:rPr>
                <w:rFonts w:ascii="Times New Roman" w:hAnsi="Times New Roman"/>
                <w:bCs/>
                <w:noProof/>
                <w:sz w:val="24"/>
                <w:szCs w:val="24"/>
              </w:rPr>
              <w:t>Lankančių vaikų skaičius</w:t>
            </w:r>
          </w:p>
        </w:tc>
      </w:tr>
      <w:tr w:rsidR="00580411" w:rsidRPr="00283D3B" w14:paraId="6E7C64F1" w14:textId="77777777" w:rsidTr="00580411">
        <w:trPr>
          <w:jc w:val="center"/>
        </w:trPr>
        <w:tc>
          <w:tcPr>
            <w:tcW w:w="2972" w:type="dxa"/>
            <w:vMerge/>
          </w:tcPr>
          <w:p w14:paraId="7F963CBD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  <w:vMerge/>
          </w:tcPr>
          <w:p w14:paraId="41A52289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1276" w:type="dxa"/>
          </w:tcPr>
          <w:p w14:paraId="772AAF9E" w14:textId="42375905" w:rsidR="00580411" w:rsidRDefault="00580411" w:rsidP="00580411">
            <w:pPr>
              <w:pStyle w:val="Betarp2"/>
              <w:ind w:left="-110" w:right="-103"/>
              <w:jc w:val="center"/>
            </w:pPr>
            <w:r>
              <w:t>2019 m.</w:t>
            </w:r>
          </w:p>
        </w:tc>
        <w:tc>
          <w:tcPr>
            <w:tcW w:w="1276" w:type="dxa"/>
          </w:tcPr>
          <w:p w14:paraId="3BA03609" w14:textId="77777777" w:rsidR="00580411" w:rsidRDefault="00580411" w:rsidP="00580411">
            <w:pPr>
              <w:pStyle w:val="Betarp2"/>
              <w:ind w:left="-110" w:right="-103"/>
              <w:jc w:val="center"/>
            </w:pPr>
            <w:r>
              <w:t>2020 m.</w:t>
            </w:r>
          </w:p>
        </w:tc>
        <w:tc>
          <w:tcPr>
            <w:tcW w:w="1128" w:type="dxa"/>
          </w:tcPr>
          <w:p w14:paraId="0C45D801" w14:textId="02BF8470" w:rsidR="00580411" w:rsidRDefault="00580411" w:rsidP="00580411">
            <w:pPr>
              <w:pStyle w:val="Betarp2"/>
              <w:ind w:left="-110" w:right="-103"/>
              <w:jc w:val="center"/>
            </w:pPr>
            <w:r>
              <w:t>2021 m.</w:t>
            </w:r>
          </w:p>
        </w:tc>
      </w:tr>
      <w:tr w:rsidR="00580411" w:rsidRPr="00283D3B" w14:paraId="7177D4DD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353975CD" w14:textId="77777777" w:rsidR="00580411" w:rsidRPr="00283D3B" w:rsidRDefault="00580411" w:rsidP="00580411">
            <w:pPr>
              <w:pStyle w:val="Betarp2"/>
              <w:rPr>
                <w:noProof/>
                <w:szCs w:val="24"/>
                <w:lang w:eastAsia="lt-LT"/>
              </w:rPr>
            </w:pPr>
            <w:r w:rsidRPr="00283D3B">
              <w:t>Joniškėlio Gabrielės Petkevičaitės-Bitės gimnazijos</w:t>
            </w:r>
          </w:p>
        </w:tc>
        <w:tc>
          <w:tcPr>
            <w:tcW w:w="3544" w:type="dxa"/>
          </w:tcPr>
          <w:p w14:paraId="786903E0" w14:textId="77777777" w:rsidR="00580411" w:rsidRPr="00283D3B" w:rsidRDefault="00580411" w:rsidP="00580411">
            <w:pPr>
              <w:pStyle w:val="Betarp2"/>
              <w:rPr>
                <w:noProof/>
                <w:szCs w:val="24"/>
                <w:lang w:eastAsia="lt-LT"/>
              </w:rPr>
            </w:pPr>
            <w:proofErr w:type="spellStart"/>
            <w:r w:rsidRPr="00283D3B">
              <w:t>Deglėnų</w:t>
            </w:r>
            <w:proofErr w:type="spellEnd"/>
            <w:r w:rsidRPr="00283D3B">
              <w:t xml:space="preserve"> daugiafunkcis centras </w:t>
            </w:r>
          </w:p>
        </w:tc>
        <w:tc>
          <w:tcPr>
            <w:tcW w:w="1276" w:type="dxa"/>
          </w:tcPr>
          <w:p w14:paraId="6FC6905F" w14:textId="605EEF2E" w:rsidR="00580411" w:rsidRDefault="00580411" w:rsidP="00580411">
            <w:pPr>
              <w:pStyle w:val="Betarp2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F9D9136" w14:textId="77777777" w:rsidR="00580411" w:rsidRDefault="00580411" w:rsidP="00580411">
            <w:pPr>
              <w:pStyle w:val="Betarp2"/>
              <w:jc w:val="center"/>
            </w:pPr>
            <w:r>
              <w:t>4</w:t>
            </w:r>
          </w:p>
        </w:tc>
        <w:tc>
          <w:tcPr>
            <w:tcW w:w="1128" w:type="dxa"/>
          </w:tcPr>
          <w:p w14:paraId="4AD89278" w14:textId="0848677A" w:rsidR="00580411" w:rsidRDefault="00580411" w:rsidP="00580411">
            <w:pPr>
              <w:pStyle w:val="Betarp2"/>
              <w:jc w:val="center"/>
            </w:pPr>
            <w:r>
              <w:t>8</w:t>
            </w:r>
          </w:p>
        </w:tc>
      </w:tr>
      <w:tr w:rsidR="00580411" w:rsidRPr="00283D3B" w14:paraId="6AF00BAC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1D2E293C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0EF09B85" w14:textId="77777777" w:rsidR="00580411" w:rsidRPr="00283D3B" w:rsidRDefault="00580411" w:rsidP="00580411">
            <w:pPr>
              <w:pStyle w:val="Betarp2"/>
            </w:pPr>
            <w:proofErr w:type="spellStart"/>
            <w:r w:rsidRPr="00283D3B">
              <w:t>Nakiškių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3F8B040D" w14:textId="350A93CC" w:rsidR="00580411" w:rsidRDefault="00580411" w:rsidP="00580411">
            <w:pPr>
              <w:pStyle w:val="Betarp2"/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53272C2E" w14:textId="77777777" w:rsidR="00580411" w:rsidRDefault="00580411" w:rsidP="00580411">
            <w:pPr>
              <w:pStyle w:val="Betarp2"/>
              <w:jc w:val="center"/>
            </w:pPr>
            <w:r>
              <w:t>25</w:t>
            </w:r>
          </w:p>
        </w:tc>
        <w:tc>
          <w:tcPr>
            <w:tcW w:w="1128" w:type="dxa"/>
          </w:tcPr>
          <w:p w14:paraId="20D6C92A" w14:textId="5CB65BEF" w:rsidR="00580411" w:rsidRDefault="00580411" w:rsidP="00580411">
            <w:pPr>
              <w:pStyle w:val="Betarp2"/>
              <w:jc w:val="center"/>
            </w:pPr>
            <w:r>
              <w:t>26</w:t>
            </w:r>
          </w:p>
        </w:tc>
      </w:tr>
      <w:tr w:rsidR="00580411" w:rsidRPr="00283D3B" w14:paraId="578FB5FA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15FCC743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1D751FE5" w14:textId="77777777" w:rsidR="00580411" w:rsidRPr="00283D3B" w:rsidRDefault="00580411" w:rsidP="00580411">
            <w:pPr>
              <w:pStyle w:val="Betarp2"/>
            </w:pPr>
            <w:r w:rsidRPr="00283D3B">
              <w:t>Norgėlų daugiafunkcis centras</w:t>
            </w:r>
          </w:p>
        </w:tc>
        <w:tc>
          <w:tcPr>
            <w:tcW w:w="1276" w:type="dxa"/>
          </w:tcPr>
          <w:p w14:paraId="315563C4" w14:textId="71D4DC03" w:rsidR="00580411" w:rsidRDefault="00580411" w:rsidP="00580411">
            <w:pPr>
              <w:pStyle w:val="Betarp2"/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33E12C4C" w14:textId="77777777" w:rsidR="00580411" w:rsidRDefault="00580411" w:rsidP="00580411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128" w:type="dxa"/>
          </w:tcPr>
          <w:p w14:paraId="606D2E22" w14:textId="5AF1BB87" w:rsidR="00580411" w:rsidRDefault="00580411" w:rsidP="00580411">
            <w:pPr>
              <w:pStyle w:val="Betarp2"/>
              <w:jc w:val="center"/>
            </w:pPr>
            <w:r>
              <w:t>20</w:t>
            </w:r>
          </w:p>
        </w:tc>
      </w:tr>
      <w:tr w:rsidR="00580411" w:rsidRPr="00283D3B" w14:paraId="55E16173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3F4519AD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58F6E43A" w14:textId="77777777" w:rsidR="00580411" w:rsidRPr="00283D3B" w:rsidRDefault="00580411" w:rsidP="00580411">
            <w:pPr>
              <w:pStyle w:val="Betarp2"/>
              <w:ind w:right="-114"/>
            </w:pPr>
            <w:proofErr w:type="spellStart"/>
            <w:r w:rsidRPr="00283D3B">
              <w:t>Meškalaukio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129E71DF" w14:textId="0E09564E" w:rsidR="00580411" w:rsidRDefault="00580411" w:rsidP="00580411">
            <w:pPr>
              <w:pStyle w:val="Betarp2"/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63832198" w14:textId="77777777" w:rsidR="00580411" w:rsidRDefault="00580411" w:rsidP="00580411">
            <w:pPr>
              <w:pStyle w:val="Betarp2"/>
              <w:jc w:val="center"/>
            </w:pPr>
            <w:r>
              <w:t>41</w:t>
            </w:r>
          </w:p>
        </w:tc>
        <w:tc>
          <w:tcPr>
            <w:tcW w:w="1128" w:type="dxa"/>
          </w:tcPr>
          <w:p w14:paraId="38ACBD27" w14:textId="06B40130" w:rsidR="00580411" w:rsidRDefault="00580411" w:rsidP="00580411">
            <w:pPr>
              <w:pStyle w:val="Betarp2"/>
              <w:jc w:val="center"/>
            </w:pPr>
            <w:r>
              <w:t>38</w:t>
            </w:r>
          </w:p>
        </w:tc>
      </w:tr>
      <w:tr w:rsidR="00580411" w:rsidRPr="00283D3B" w14:paraId="61C918B9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42646247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201B0E0B" w14:textId="77777777" w:rsidR="00580411" w:rsidRPr="00283D3B" w:rsidRDefault="00580411" w:rsidP="00580411">
            <w:pPr>
              <w:pStyle w:val="Betarp2"/>
            </w:pPr>
            <w:proofErr w:type="spellStart"/>
            <w:r w:rsidRPr="00283D3B">
              <w:t>Švobiškio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48F68414" w14:textId="1740A184" w:rsidR="00580411" w:rsidRDefault="00580411" w:rsidP="00580411">
            <w:pPr>
              <w:pStyle w:val="Betarp2"/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3435C311" w14:textId="77777777" w:rsidR="00580411" w:rsidRDefault="00580411" w:rsidP="00580411">
            <w:pPr>
              <w:pStyle w:val="Betarp2"/>
              <w:jc w:val="center"/>
            </w:pPr>
            <w:r>
              <w:t>25</w:t>
            </w:r>
          </w:p>
        </w:tc>
        <w:tc>
          <w:tcPr>
            <w:tcW w:w="1128" w:type="dxa"/>
          </w:tcPr>
          <w:p w14:paraId="0D8927D0" w14:textId="429E4B6E" w:rsidR="00580411" w:rsidRDefault="00580411" w:rsidP="00580411">
            <w:pPr>
              <w:pStyle w:val="Betarp2"/>
              <w:jc w:val="center"/>
            </w:pPr>
            <w:r>
              <w:t>28</w:t>
            </w:r>
          </w:p>
        </w:tc>
      </w:tr>
      <w:tr w:rsidR="00580411" w:rsidRPr="00283D3B" w14:paraId="7EFE91B2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7AC659F4" w14:textId="77777777" w:rsidR="00580411" w:rsidRPr="00283D3B" w:rsidRDefault="00580411" w:rsidP="00580411">
            <w:pPr>
              <w:pStyle w:val="Betarp2"/>
            </w:pPr>
            <w:r w:rsidRPr="00283D3B">
              <w:t xml:space="preserve">Krinčino Antano </w:t>
            </w:r>
            <w:proofErr w:type="spellStart"/>
            <w:r w:rsidRPr="00283D3B">
              <w:t>Vienažindžio</w:t>
            </w:r>
            <w:proofErr w:type="spellEnd"/>
            <w:r w:rsidRPr="00283D3B">
              <w:t xml:space="preserve"> </w:t>
            </w:r>
            <w:r>
              <w:t>progimnazijos</w:t>
            </w:r>
          </w:p>
        </w:tc>
        <w:tc>
          <w:tcPr>
            <w:tcW w:w="3544" w:type="dxa"/>
          </w:tcPr>
          <w:p w14:paraId="2675E34C" w14:textId="77777777" w:rsidR="00580411" w:rsidRPr="00283D3B" w:rsidRDefault="00580411" w:rsidP="00580411">
            <w:pPr>
              <w:pStyle w:val="Betarp2"/>
            </w:pPr>
            <w:proofErr w:type="spellStart"/>
            <w:r w:rsidRPr="00283D3B">
              <w:t>Gulbinėnų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139DA59E" w14:textId="2580FAC1" w:rsidR="00580411" w:rsidRDefault="00580411" w:rsidP="00580411">
            <w:pPr>
              <w:pStyle w:val="Betarp2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21E74B0F" w14:textId="77777777" w:rsidR="00580411" w:rsidRDefault="00580411" w:rsidP="00580411">
            <w:pPr>
              <w:pStyle w:val="Betarp2"/>
              <w:jc w:val="center"/>
            </w:pPr>
            <w:r>
              <w:t>7</w:t>
            </w:r>
          </w:p>
        </w:tc>
        <w:tc>
          <w:tcPr>
            <w:tcW w:w="1128" w:type="dxa"/>
          </w:tcPr>
          <w:p w14:paraId="41373BD1" w14:textId="4DC08F41" w:rsidR="00580411" w:rsidRDefault="00580411" w:rsidP="00580411">
            <w:pPr>
              <w:pStyle w:val="Betarp2"/>
              <w:jc w:val="center"/>
            </w:pPr>
            <w:r>
              <w:t>10</w:t>
            </w:r>
          </w:p>
        </w:tc>
      </w:tr>
      <w:tr w:rsidR="00580411" w:rsidRPr="00283D3B" w14:paraId="62156A10" w14:textId="77777777" w:rsidTr="00580411">
        <w:trPr>
          <w:jc w:val="center"/>
        </w:trPr>
        <w:tc>
          <w:tcPr>
            <w:tcW w:w="2972" w:type="dxa"/>
            <w:vMerge/>
            <w:vAlign w:val="center"/>
          </w:tcPr>
          <w:p w14:paraId="07285287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30F2B812" w14:textId="77777777" w:rsidR="00580411" w:rsidRPr="00283D3B" w:rsidRDefault="00580411" w:rsidP="00580411">
            <w:pPr>
              <w:pStyle w:val="Betarp2"/>
            </w:pPr>
            <w:r w:rsidRPr="00283D3B">
              <w:t>Raubonių daugiafunkcis centras</w:t>
            </w:r>
          </w:p>
        </w:tc>
        <w:tc>
          <w:tcPr>
            <w:tcW w:w="1276" w:type="dxa"/>
            <w:vAlign w:val="center"/>
          </w:tcPr>
          <w:p w14:paraId="6A8C58C3" w14:textId="6020819F" w:rsidR="00580411" w:rsidRDefault="00580411" w:rsidP="00580411">
            <w:pPr>
              <w:pStyle w:val="Betarp2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14:paraId="253622F5" w14:textId="77777777" w:rsidR="00580411" w:rsidRDefault="00580411" w:rsidP="00580411">
            <w:pPr>
              <w:pStyle w:val="Betarp2"/>
              <w:jc w:val="center"/>
            </w:pPr>
            <w:r>
              <w:t>19</w:t>
            </w:r>
          </w:p>
        </w:tc>
        <w:tc>
          <w:tcPr>
            <w:tcW w:w="1128" w:type="dxa"/>
          </w:tcPr>
          <w:p w14:paraId="28E7DCFC" w14:textId="6F4497B6" w:rsidR="00580411" w:rsidRDefault="00580411" w:rsidP="00580411">
            <w:pPr>
              <w:pStyle w:val="Betarp2"/>
              <w:jc w:val="center"/>
            </w:pPr>
            <w:r>
              <w:t>18</w:t>
            </w:r>
          </w:p>
        </w:tc>
      </w:tr>
      <w:tr w:rsidR="00580411" w:rsidRPr="00283D3B" w14:paraId="0C1B225B" w14:textId="77777777" w:rsidTr="00580411">
        <w:trPr>
          <w:jc w:val="center"/>
        </w:trPr>
        <w:tc>
          <w:tcPr>
            <w:tcW w:w="2972" w:type="dxa"/>
            <w:vAlign w:val="center"/>
          </w:tcPr>
          <w:p w14:paraId="6A92E2B1" w14:textId="77777777" w:rsidR="00580411" w:rsidRPr="00283D3B" w:rsidRDefault="00580411" w:rsidP="00580411">
            <w:pPr>
              <w:pStyle w:val="Betarp2"/>
            </w:pPr>
            <w:r w:rsidRPr="00283D3B">
              <w:t xml:space="preserve">Pasvalio </w:t>
            </w:r>
            <w:proofErr w:type="spellStart"/>
            <w:r w:rsidRPr="00283D3B">
              <w:t>Lėvens</w:t>
            </w:r>
            <w:proofErr w:type="spellEnd"/>
            <w:r w:rsidRPr="00283D3B">
              <w:t xml:space="preserve"> pagrindinės mokyklos</w:t>
            </w:r>
          </w:p>
        </w:tc>
        <w:tc>
          <w:tcPr>
            <w:tcW w:w="3544" w:type="dxa"/>
            <w:vAlign w:val="center"/>
          </w:tcPr>
          <w:p w14:paraId="200F9C4F" w14:textId="77777777" w:rsidR="00580411" w:rsidRPr="00283D3B" w:rsidRDefault="00580411" w:rsidP="00580411">
            <w:pPr>
              <w:pStyle w:val="Betarp2"/>
            </w:pPr>
            <w:proofErr w:type="spellStart"/>
            <w:r w:rsidRPr="00283D3B">
              <w:t>Žilpamūšio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  <w:vAlign w:val="center"/>
          </w:tcPr>
          <w:p w14:paraId="11EC4DC8" w14:textId="5A19A3DA" w:rsidR="00580411" w:rsidRDefault="00580411" w:rsidP="00580411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14:paraId="3170A548" w14:textId="77777777" w:rsidR="00580411" w:rsidRDefault="00580411" w:rsidP="00580411">
            <w:pPr>
              <w:pStyle w:val="Betarp2"/>
              <w:jc w:val="center"/>
            </w:pPr>
            <w:r>
              <w:t>9</w:t>
            </w:r>
          </w:p>
        </w:tc>
        <w:tc>
          <w:tcPr>
            <w:tcW w:w="1128" w:type="dxa"/>
          </w:tcPr>
          <w:p w14:paraId="49819AC4" w14:textId="357D1EEC" w:rsidR="00580411" w:rsidRDefault="00580411" w:rsidP="00580411">
            <w:pPr>
              <w:pStyle w:val="Betarp2"/>
              <w:jc w:val="center"/>
            </w:pPr>
            <w:r>
              <w:t>16</w:t>
            </w:r>
          </w:p>
        </w:tc>
      </w:tr>
      <w:tr w:rsidR="00580411" w:rsidRPr="00283D3B" w14:paraId="48C31A67" w14:textId="77777777" w:rsidTr="00580411">
        <w:trPr>
          <w:jc w:val="center"/>
        </w:trPr>
        <w:tc>
          <w:tcPr>
            <w:tcW w:w="2972" w:type="dxa"/>
            <w:vMerge w:val="restart"/>
            <w:vAlign w:val="center"/>
          </w:tcPr>
          <w:p w14:paraId="0801A5AC" w14:textId="77777777" w:rsidR="00580411" w:rsidRPr="00283D3B" w:rsidRDefault="00580411" w:rsidP="00580411">
            <w:pPr>
              <w:pStyle w:val="Betarp2"/>
            </w:pPr>
            <w:r w:rsidRPr="00283D3B">
              <w:t>Saločių Antano Poškos pagrindinės mokyklos</w:t>
            </w:r>
          </w:p>
        </w:tc>
        <w:tc>
          <w:tcPr>
            <w:tcW w:w="3544" w:type="dxa"/>
          </w:tcPr>
          <w:p w14:paraId="423D7C32" w14:textId="77777777" w:rsidR="00580411" w:rsidRPr="00283D3B" w:rsidRDefault="00580411" w:rsidP="00580411">
            <w:pPr>
              <w:pStyle w:val="Betarp2"/>
            </w:pPr>
            <w:r w:rsidRPr="00283D3B">
              <w:t>Dagių daugiafunkcis centras</w:t>
            </w:r>
          </w:p>
        </w:tc>
        <w:tc>
          <w:tcPr>
            <w:tcW w:w="1276" w:type="dxa"/>
          </w:tcPr>
          <w:p w14:paraId="4BD2534B" w14:textId="24AFBC09" w:rsidR="00580411" w:rsidRDefault="00580411" w:rsidP="00580411">
            <w:pPr>
              <w:pStyle w:val="Betarp2"/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5ED248E0" w14:textId="77777777" w:rsidR="00580411" w:rsidRDefault="00580411" w:rsidP="00580411">
            <w:pPr>
              <w:pStyle w:val="Betarp2"/>
              <w:jc w:val="center"/>
            </w:pPr>
            <w:r>
              <w:t>13</w:t>
            </w:r>
          </w:p>
        </w:tc>
        <w:tc>
          <w:tcPr>
            <w:tcW w:w="1128" w:type="dxa"/>
          </w:tcPr>
          <w:p w14:paraId="4442910B" w14:textId="1C181CAD" w:rsidR="00580411" w:rsidRDefault="00580411" w:rsidP="00580411">
            <w:pPr>
              <w:pStyle w:val="Betarp2"/>
              <w:jc w:val="center"/>
            </w:pPr>
            <w:r>
              <w:t>13</w:t>
            </w:r>
          </w:p>
        </w:tc>
      </w:tr>
      <w:tr w:rsidR="00580411" w:rsidRPr="00283D3B" w14:paraId="6BD9F359" w14:textId="77777777" w:rsidTr="00580411">
        <w:trPr>
          <w:jc w:val="center"/>
        </w:trPr>
        <w:tc>
          <w:tcPr>
            <w:tcW w:w="2972" w:type="dxa"/>
            <w:vMerge/>
          </w:tcPr>
          <w:p w14:paraId="7FD8BF3A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392CFDCB" w14:textId="77777777" w:rsidR="00580411" w:rsidRPr="00283D3B" w:rsidRDefault="00580411" w:rsidP="00580411">
            <w:pPr>
              <w:pStyle w:val="Betarp2"/>
            </w:pPr>
            <w:r w:rsidRPr="00283D3B">
              <w:t>Saločių daugiafunkcis centras</w:t>
            </w:r>
          </w:p>
        </w:tc>
        <w:tc>
          <w:tcPr>
            <w:tcW w:w="1276" w:type="dxa"/>
          </w:tcPr>
          <w:p w14:paraId="0E1139FA" w14:textId="04CD76F2" w:rsidR="00580411" w:rsidRDefault="00580411" w:rsidP="00580411">
            <w:pPr>
              <w:pStyle w:val="Betarp2"/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45E9EE82" w14:textId="77777777" w:rsidR="00580411" w:rsidRDefault="00580411" w:rsidP="00580411">
            <w:pPr>
              <w:pStyle w:val="Betarp2"/>
              <w:jc w:val="center"/>
            </w:pPr>
            <w:r>
              <w:t>18</w:t>
            </w:r>
          </w:p>
        </w:tc>
        <w:tc>
          <w:tcPr>
            <w:tcW w:w="1128" w:type="dxa"/>
          </w:tcPr>
          <w:p w14:paraId="3A6FBE07" w14:textId="6410E3A0" w:rsidR="00580411" w:rsidRDefault="00580411" w:rsidP="00580411">
            <w:pPr>
              <w:pStyle w:val="Betarp2"/>
              <w:jc w:val="center"/>
            </w:pPr>
            <w:r>
              <w:t>23</w:t>
            </w:r>
          </w:p>
        </w:tc>
      </w:tr>
      <w:tr w:rsidR="00580411" w:rsidRPr="00283D3B" w14:paraId="683F638C" w14:textId="77777777" w:rsidTr="00580411">
        <w:trPr>
          <w:jc w:val="center"/>
        </w:trPr>
        <w:tc>
          <w:tcPr>
            <w:tcW w:w="2972" w:type="dxa"/>
            <w:vMerge/>
          </w:tcPr>
          <w:p w14:paraId="23599140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3E25F7BA" w14:textId="77777777" w:rsidR="00580411" w:rsidRPr="00283D3B" w:rsidRDefault="00580411" w:rsidP="00580411">
            <w:pPr>
              <w:pStyle w:val="Betarp2"/>
            </w:pPr>
            <w:proofErr w:type="spellStart"/>
            <w:r w:rsidRPr="00283D3B">
              <w:t>Žadeikonių</w:t>
            </w:r>
            <w:proofErr w:type="spellEnd"/>
            <w:r w:rsidRPr="00283D3B">
              <w:t xml:space="preserve"> daugiafunkcis centras</w:t>
            </w:r>
          </w:p>
        </w:tc>
        <w:tc>
          <w:tcPr>
            <w:tcW w:w="1276" w:type="dxa"/>
          </w:tcPr>
          <w:p w14:paraId="519D6C3E" w14:textId="5958D4F0" w:rsidR="00580411" w:rsidRDefault="00580411" w:rsidP="00580411">
            <w:pPr>
              <w:pStyle w:val="Betarp2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F4E5FEA" w14:textId="77777777" w:rsidR="00580411" w:rsidRDefault="00580411" w:rsidP="00580411">
            <w:pPr>
              <w:pStyle w:val="Betarp2"/>
              <w:jc w:val="center"/>
            </w:pPr>
            <w:r>
              <w:t>8</w:t>
            </w:r>
          </w:p>
        </w:tc>
        <w:tc>
          <w:tcPr>
            <w:tcW w:w="1128" w:type="dxa"/>
          </w:tcPr>
          <w:p w14:paraId="1CC2623C" w14:textId="76F9559A" w:rsidR="00580411" w:rsidRDefault="00580411" w:rsidP="00580411">
            <w:pPr>
              <w:pStyle w:val="Betarp2"/>
              <w:jc w:val="center"/>
            </w:pPr>
            <w:r>
              <w:t>11</w:t>
            </w:r>
          </w:p>
        </w:tc>
      </w:tr>
      <w:tr w:rsidR="00580411" w:rsidRPr="00283D3B" w14:paraId="743DEC6B" w14:textId="77777777" w:rsidTr="00580411">
        <w:trPr>
          <w:jc w:val="center"/>
        </w:trPr>
        <w:tc>
          <w:tcPr>
            <w:tcW w:w="2972" w:type="dxa"/>
          </w:tcPr>
          <w:p w14:paraId="62DAE433" w14:textId="77777777" w:rsidR="00580411" w:rsidRPr="00283D3B" w:rsidRDefault="00580411" w:rsidP="00580411">
            <w:pPr>
              <w:pStyle w:val="Betarp2"/>
            </w:pPr>
          </w:p>
        </w:tc>
        <w:tc>
          <w:tcPr>
            <w:tcW w:w="3544" w:type="dxa"/>
          </w:tcPr>
          <w:p w14:paraId="0271596A" w14:textId="77777777" w:rsidR="00580411" w:rsidRPr="00283D3B" w:rsidRDefault="00580411" w:rsidP="00580411">
            <w:pPr>
              <w:pStyle w:val="Betarp2"/>
              <w:jc w:val="right"/>
              <w:rPr>
                <w:b/>
              </w:rPr>
            </w:pPr>
            <w:r w:rsidRPr="00283D3B">
              <w:rPr>
                <w:b/>
              </w:rPr>
              <w:t>Iš viso:</w:t>
            </w:r>
          </w:p>
        </w:tc>
        <w:tc>
          <w:tcPr>
            <w:tcW w:w="1276" w:type="dxa"/>
          </w:tcPr>
          <w:p w14:paraId="517FE5AA" w14:textId="3FEDEFC7" w:rsidR="00580411" w:rsidRDefault="00580411" w:rsidP="00580411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76" w:type="dxa"/>
          </w:tcPr>
          <w:p w14:paraId="329A8068" w14:textId="77777777" w:rsidR="00580411" w:rsidRDefault="00580411" w:rsidP="00580411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128" w:type="dxa"/>
          </w:tcPr>
          <w:p w14:paraId="6C3CD17F" w14:textId="5655E509" w:rsidR="00580411" w:rsidRDefault="00580411" w:rsidP="00580411">
            <w:pPr>
              <w:pStyle w:val="Betarp2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</w:tbl>
    <w:p w14:paraId="06A3CBAC" w14:textId="77777777" w:rsidR="00A23751" w:rsidRDefault="00A23751" w:rsidP="00A23751">
      <w:pPr>
        <w:pStyle w:val="Betarp1"/>
        <w:jc w:val="right"/>
        <w:rPr>
          <w:i/>
          <w:iCs/>
          <w:sz w:val="20"/>
          <w:szCs w:val="20"/>
        </w:rPr>
      </w:pPr>
      <w:r w:rsidRPr="008359B6">
        <w:rPr>
          <w:i/>
          <w:iCs/>
          <w:sz w:val="20"/>
          <w:szCs w:val="20"/>
        </w:rPr>
        <w:t>Duomenų šaltinis: ŠVIS</w:t>
      </w:r>
    </w:p>
    <w:p w14:paraId="24B0354C" w14:textId="77777777" w:rsidR="00331311" w:rsidRDefault="00331311" w:rsidP="00D91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0064D" w14:textId="2E56C8CA" w:rsidR="003811A1" w:rsidRDefault="00732154" w:rsidP="00381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96CD6">
        <w:rPr>
          <w:rFonts w:ascii="Times New Roman" w:hAnsi="Times New Roman" w:cs="Times New Roman"/>
          <w:b/>
          <w:sz w:val="24"/>
          <w:szCs w:val="24"/>
        </w:rPr>
        <w:t>MOKINIŲ MOKYMOSI PASIEKIMAI</w:t>
      </w:r>
    </w:p>
    <w:p w14:paraId="139E744B" w14:textId="77777777" w:rsidR="003811A1" w:rsidRPr="00353218" w:rsidRDefault="003811A1" w:rsidP="003811A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4E27">
        <w:rPr>
          <w:rFonts w:ascii="Times New Roman" w:hAnsi="Times New Roman" w:cs="Times New Roman"/>
          <w:b/>
          <w:iCs/>
          <w:sz w:val="24"/>
          <w:szCs w:val="24"/>
        </w:rPr>
        <w:t>Elektroninis nacionalinis 4 ir 8 klasių mokinių pasiekimų patikrinimas (e-NMPP)</w:t>
      </w:r>
    </w:p>
    <w:p w14:paraId="40E01D30" w14:textId="1C63CDF0" w:rsidR="003811A1" w:rsidRPr="005056E8" w:rsidRDefault="003811A1" w:rsidP="003811A1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bendrojo ugdymo mokyklų 4 ir 8 klasių mokiniai dalyvavo elektroniniame nacionaliniame mokinių pasiekimų patikrinime (toliau – (e-NMPP). Iš viso 4 klasės mokinių e-NMPP dalyvavo 201, tai sudaro 98,04 proc. nuo visų 4 klasės mokinių Pasvalio rajono savivaldybėje (neskaičiuota Pasvalio „Riešuto“ mokykla). 8 klasės dalyvavo 197 mokiniai, tai sudaro 98,99 proc. nuo visų 8 klasės mokinių Pasvalio rajono savivaldybėje (neskaičiuota Pasvalio „Riešuto“ mokykla).</w:t>
      </w:r>
    </w:p>
    <w:p w14:paraId="70CCA043" w14:textId="1834869E" w:rsidR="003811A1" w:rsidRPr="00E04E27" w:rsidRDefault="001E38CF" w:rsidP="0038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="00AB2B5A">
        <w:rPr>
          <w:rFonts w:ascii="Times New Roman" w:hAnsi="Times New Roman" w:cs="Times New Roman"/>
          <w:b/>
          <w:sz w:val="24"/>
          <w:szCs w:val="24"/>
        </w:rPr>
        <w:t xml:space="preserve">4 klasės mokinių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811A1" w:rsidRPr="00E04E27">
        <w:rPr>
          <w:rFonts w:ascii="Times New Roman" w:hAnsi="Times New Roman" w:cs="Times New Roman"/>
          <w:b/>
          <w:sz w:val="24"/>
          <w:szCs w:val="24"/>
        </w:rPr>
        <w:t xml:space="preserve">lektroninio </w:t>
      </w:r>
      <w:r w:rsidR="00AB2B5A">
        <w:rPr>
          <w:rFonts w:ascii="Times New Roman" w:hAnsi="Times New Roman" w:cs="Times New Roman"/>
          <w:b/>
          <w:sz w:val="24"/>
          <w:szCs w:val="24"/>
        </w:rPr>
        <w:t>n</w:t>
      </w:r>
      <w:r w:rsidR="003811A1" w:rsidRPr="00E04E27">
        <w:rPr>
          <w:rFonts w:ascii="Times New Roman" w:hAnsi="Times New Roman" w:cs="Times New Roman"/>
          <w:b/>
          <w:sz w:val="24"/>
          <w:szCs w:val="24"/>
        </w:rPr>
        <w:t xml:space="preserve">acionalinio mokinių pasiekimų patikrinimo </w:t>
      </w:r>
    </w:p>
    <w:p w14:paraId="752D24C5" w14:textId="77777777" w:rsidR="003811A1" w:rsidRPr="00E04E27" w:rsidRDefault="003811A1" w:rsidP="0038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7">
        <w:rPr>
          <w:rFonts w:ascii="Times New Roman" w:hAnsi="Times New Roman" w:cs="Times New Roman"/>
          <w:b/>
          <w:sz w:val="24"/>
          <w:szCs w:val="24"/>
        </w:rPr>
        <w:t xml:space="preserve">(e-NMPP) rezultatai </w:t>
      </w:r>
      <w:r w:rsidRPr="00E04E27">
        <w:rPr>
          <w:rFonts w:ascii="Times New Roman" w:hAnsi="Times New Roman" w:cs="Times New Roman"/>
          <w:bCs/>
          <w:sz w:val="24"/>
          <w:szCs w:val="24"/>
        </w:rPr>
        <w:t>(surinktų taškų vidurkis)</w:t>
      </w:r>
    </w:p>
    <w:p w14:paraId="5FE89246" w14:textId="6BDF4472" w:rsidR="003811A1" w:rsidRPr="00E04E27" w:rsidRDefault="00BB5322" w:rsidP="003811A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33912">
        <w:rPr>
          <w:rFonts w:ascii="Times New Roman" w:hAnsi="Times New Roman" w:cs="Times New Roman"/>
          <w:bCs/>
          <w:sz w:val="24"/>
          <w:szCs w:val="24"/>
        </w:rPr>
        <w:t>2</w:t>
      </w:r>
      <w:r w:rsidR="003811A1" w:rsidRPr="00E04E27"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18"/>
        <w:gridCol w:w="2515"/>
        <w:gridCol w:w="2663"/>
        <w:gridCol w:w="2517"/>
      </w:tblGrid>
      <w:tr w:rsidR="003811A1" w:rsidRPr="00E04E27" w14:paraId="0BB03A37" w14:textId="77777777" w:rsidTr="00330A09">
        <w:trPr>
          <w:trHeight w:val="241"/>
        </w:trPr>
        <w:tc>
          <w:tcPr>
            <w:tcW w:w="1918" w:type="dxa"/>
            <w:vMerge w:val="restart"/>
            <w:vAlign w:val="center"/>
          </w:tcPr>
          <w:p w14:paraId="7840793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7695" w:type="dxa"/>
            <w:gridSpan w:val="3"/>
          </w:tcPr>
          <w:p w14:paraId="5C783C5A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Surinktų taškų vidurkis</w:t>
            </w:r>
          </w:p>
        </w:tc>
      </w:tr>
      <w:tr w:rsidR="003811A1" w:rsidRPr="00E04E27" w14:paraId="2C939892" w14:textId="77777777" w:rsidTr="00330A09">
        <w:trPr>
          <w:trHeight w:val="241"/>
        </w:trPr>
        <w:tc>
          <w:tcPr>
            <w:tcW w:w="1918" w:type="dxa"/>
            <w:vMerge/>
          </w:tcPr>
          <w:p w14:paraId="02B60A9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1CC084E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Pasvalys</w:t>
            </w:r>
          </w:p>
        </w:tc>
        <w:tc>
          <w:tcPr>
            <w:tcW w:w="2663" w:type="dxa"/>
          </w:tcPr>
          <w:p w14:paraId="20B6F05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Lietuva</w:t>
            </w:r>
          </w:p>
        </w:tc>
        <w:tc>
          <w:tcPr>
            <w:tcW w:w="2517" w:type="dxa"/>
          </w:tcPr>
          <w:p w14:paraId="252F8F27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Skirtumas</w:t>
            </w:r>
          </w:p>
        </w:tc>
      </w:tr>
      <w:tr w:rsidR="003811A1" w:rsidRPr="00E04E27" w14:paraId="464B8D21" w14:textId="77777777" w:rsidTr="00330A09">
        <w:trPr>
          <w:trHeight w:val="241"/>
        </w:trPr>
        <w:tc>
          <w:tcPr>
            <w:tcW w:w="1918" w:type="dxa"/>
          </w:tcPr>
          <w:p w14:paraId="3550E4DE" w14:textId="77777777" w:rsidR="003811A1" w:rsidRPr="00E04E27" w:rsidRDefault="003811A1" w:rsidP="003F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515" w:type="dxa"/>
          </w:tcPr>
          <w:p w14:paraId="7B68EB97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2663" w:type="dxa"/>
          </w:tcPr>
          <w:p w14:paraId="032302FC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2517" w:type="dxa"/>
          </w:tcPr>
          <w:p w14:paraId="71362C39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-2,1</w:t>
            </w:r>
          </w:p>
        </w:tc>
      </w:tr>
      <w:tr w:rsidR="003811A1" w:rsidRPr="00E04E27" w14:paraId="3663C599" w14:textId="77777777" w:rsidTr="00330A09">
        <w:trPr>
          <w:trHeight w:val="241"/>
        </w:trPr>
        <w:tc>
          <w:tcPr>
            <w:tcW w:w="1918" w:type="dxa"/>
          </w:tcPr>
          <w:p w14:paraId="5B7216A9" w14:textId="77777777" w:rsidR="003811A1" w:rsidRPr="00E04E27" w:rsidRDefault="003811A1" w:rsidP="003F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Skaitymas</w:t>
            </w:r>
          </w:p>
        </w:tc>
        <w:tc>
          <w:tcPr>
            <w:tcW w:w="2515" w:type="dxa"/>
          </w:tcPr>
          <w:p w14:paraId="42DC2BE8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2663" w:type="dxa"/>
          </w:tcPr>
          <w:p w14:paraId="138D4D4F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2517" w:type="dxa"/>
          </w:tcPr>
          <w:p w14:paraId="2EDB840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-1,7</w:t>
            </w:r>
          </w:p>
        </w:tc>
      </w:tr>
    </w:tbl>
    <w:p w14:paraId="1802612D" w14:textId="0565C0CE" w:rsidR="00D17669" w:rsidRPr="00D91EB8" w:rsidRDefault="003811A1" w:rsidP="00D91EB8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1D5065B6" w14:textId="5472E23F" w:rsidR="003811A1" w:rsidRPr="00E04E27" w:rsidRDefault="00AB2B5A" w:rsidP="003811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m. 8 klasės mokinių e</w:t>
      </w:r>
      <w:r w:rsidR="003811A1" w:rsidRPr="00E04E27">
        <w:rPr>
          <w:rFonts w:ascii="Times New Roman" w:hAnsi="Times New Roman" w:cs="Times New Roman"/>
          <w:b/>
          <w:sz w:val="24"/>
          <w:szCs w:val="24"/>
        </w:rPr>
        <w:t xml:space="preserve">lektroninio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811A1" w:rsidRPr="00E04E27">
        <w:rPr>
          <w:rFonts w:ascii="Times New Roman" w:hAnsi="Times New Roman" w:cs="Times New Roman"/>
          <w:b/>
          <w:sz w:val="24"/>
          <w:szCs w:val="24"/>
        </w:rPr>
        <w:t xml:space="preserve">acionalinio mokinių pasiekimų patikrinimo </w:t>
      </w:r>
    </w:p>
    <w:p w14:paraId="305AC27F" w14:textId="77777777" w:rsidR="003811A1" w:rsidRPr="00E04E27" w:rsidRDefault="003811A1" w:rsidP="00381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7">
        <w:rPr>
          <w:rFonts w:ascii="Times New Roman" w:hAnsi="Times New Roman" w:cs="Times New Roman"/>
          <w:b/>
          <w:sz w:val="24"/>
          <w:szCs w:val="24"/>
        </w:rPr>
        <w:t xml:space="preserve">(e-NMPP) rezultatai </w:t>
      </w:r>
      <w:r w:rsidRPr="00E04E27">
        <w:rPr>
          <w:rFonts w:ascii="Times New Roman" w:hAnsi="Times New Roman" w:cs="Times New Roman"/>
          <w:bCs/>
          <w:sz w:val="24"/>
          <w:szCs w:val="24"/>
        </w:rPr>
        <w:t>(surinktų taškų vidurkis)</w:t>
      </w:r>
    </w:p>
    <w:p w14:paraId="24E451A3" w14:textId="2C6EE9A7" w:rsidR="003811A1" w:rsidRPr="00E04E27" w:rsidRDefault="00BB5322" w:rsidP="003811A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33912">
        <w:rPr>
          <w:rFonts w:ascii="Times New Roman" w:hAnsi="Times New Roman" w:cs="Times New Roman"/>
          <w:bCs/>
          <w:sz w:val="24"/>
          <w:szCs w:val="24"/>
        </w:rPr>
        <w:t>3</w:t>
      </w:r>
      <w:r w:rsidR="003811A1" w:rsidRPr="00E04E27"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18"/>
        <w:gridCol w:w="2515"/>
        <w:gridCol w:w="2663"/>
        <w:gridCol w:w="2517"/>
      </w:tblGrid>
      <w:tr w:rsidR="003811A1" w:rsidRPr="00E04E27" w14:paraId="36691B81" w14:textId="77777777" w:rsidTr="00330A09">
        <w:trPr>
          <w:trHeight w:val="241"/>
        </w:trPr>
        <w:tc>
          <w:tcPr>
            <w:tcW w:w="1918" w:type="dxa"/>
            <w:vMerge w:val="restart"/>
            <w:vAlign w:val="center"/>
          </w:tcPr>
          <w:p w14:paraId="661CA956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7695" w:type="dxa"/>
            <w:gridSpan w:val="3"/>
          </w:tcPr>
          <w:p w14:paraId="7499414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Surinktų taškų vidurkis</w:t>
            </w:r>
          </w:p>
        </w:tc>
      </w:tr>
      <w:tr w:rsidR="003811A1" w:rsidRPr="00E04E27" w14:paraId="56E82F12" w14:textId="77777777" w:rsidTr="00330A09">
        <w:trPr>
          <w:trHeight w:val="241"/>
        </w:trPr>
        <w:tc>
          <w:tcPr>
            <w:tcW w:w="1918" w:type="dxa"/>
            <w:vMerge/>
          </w:tcPr>
          <w:p w14:paraId="7950E306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2F22621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Pasvalys</w:t>
            </w:r>
          </w:p>
        </w:tc>
        <w:tc>
          <w:tcPr>
            <w:tcW w:w="2663" w:type="dxa"/>
          </w:tcPr>
          <w:p w14:paraId="551A6246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Lietuva</w:t>
            </w:r>
          </w:p>
        </w:tc>
        <w:tc>
          <w:tcPr>
            <w:tcW w:w="2517" w:type="dxa"/>
          </w:tcPr>
          <w:p w14:paraId="703907A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sz w:val="24"/>
                <w:szCs w:val="24"/>
              </w:rPr>
              <w:t>Skirtumas</w:t>
            </w:r>
          </w:p>
        </w:tc>
      </w:tr>
      <w:tr w:rsidR="003811A1" w:rsidRPr="00E04E27" w14:paraId="0223CD69" w14:textId="77777777" w:rsidTr="00330A09">
        <w:trPr>
          <w:trHeight w:val="241"/>
        </w:trPr>
        <w:tc>
          <w:tcPr>
            <w:tcW w:w="1918" w:type="dxa"/>
          </w:tcPr>
          <w:p w14:paraId="24629A6F" w14:textId="77777777" w:rsidR="003811A1" w:rsidRPr="00E04E27" w:rsidRDefault="003811A1" w:rsidP="003F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2515" w:type="dxa"/>
          </w:tcPr>
          <w:p w14:paraId="75CB6671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2663" w:type="dxa"/>
          </w:tcPr>
          <w:p w14:paraId="17260041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2517" w:type="dxa"/>
          </w:tcPr>
          <w:p w14:paraId="27E4733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-3,8</w:t>
            </w:r>
          </w:p>
        </w:tc>
      </w:tr>
      <w:tr w:rsidR="003811A1" w:rsidRPr="00E04E27" w14:paraId="76ADC43F" w14:textId="77777777" w:rsidTr="00330A09">
        <w:trPr>
          <w:trHeight w:val="241"/>
        </w:trPr>
        <w:tc>
          <w:tcPr>
            <w:tcW w:w="1918" w:type="dxa"/>
          </w:tcPr>
          <w:p w14:paraId="328BE7DF" w14:textId="77777777" w:rsidR="003811A1" w:rsidRPr="00E04E27" w:rsidRDefault="003811A1" w:rsidP="003F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Skaitymas</w:t>
            </w:r>
          </w:p>
        </w:tc>
        <w:tc>
          <w:tcPr>
            <w:tcW w:w="2515" w:type="dxa"/>
          </w:tcPr>
          <w:p w14:paraId="3C4B2EB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2663" w:type="dxa"/>
          </w:tcPr>
          <w:p w14:paraId="2B4C88D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2517" w:type="dxa"/>
          </w:tcPr>
          <w:p w14:paraId="322954FA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Cs/>
                <w:sz w:val="24"/>
                <w:szCs w:val="24"/>
              </w:rPr>
              <w:t>-1,7</w:t>
            </w:r>
          </w:p>
        </w:tc>
      </w:tr>
    </w:tbl>
    <w:p w14:paraId="034EA565" w14:textId="64CCE112" w:rsidR="003811A1" w:rsidRDefault="003811A1" w:rsidP="003811A1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22E36794" w14:textId="7CC3BCA2" w:rsidR="00E52AC1" w:rsidRPr="00E52AC1" w:rsidRDefault="00E52AC1" w:rsidP="00D121AD">
      <w:pPr>
        <w:spacing w:before="24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m. Savivaldybės 4 ir 8 klasių mokinių e-NMPP rezultatai pagal surinktų taškų vidurkį yra žemesni už šalies. Didesnis, beveik dvigubai, skirtumas matematikoje.</w:t>
      </w:r>
    </w:p>
    <w:p w14:paraId="7B2BB495" w14:textId="77777777" w:rsidR="003811A1" w:rsidRPr="003F46F7" w:rsidRDefault="003811A1" w:rsidP="00D121A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7">
        <w:rPr>
          <w:rFonts w:ascii="Times New Roman" w:hAnsi="Times New Roman" w:cs="Times New Roman"/>
          <w:b/>
          <w:sz w:val="24"/>
          <w:szCs w:val="24"/>
        </w:rPr>
        <w:t>Pagrindinio ugdymo pasiekimų patikrinimo (PUPP) rezultatai</w:t>
      </w:r>
      <w:r w:rsidR="003F4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7">
        <w:rPr>
          <w:rFonts w:ascii="Times New Roman" w:hAnsi="Times New Roman" w:cs="Times New Roman"/>
          <w:sz w:val="24"/>
          <w:szCs w:val="24"/>
        </w:rPr>
        <w:t>(dalykų vidurkis)</w:t>
      </w:r>
    </w:p>
    <w:p w14:paraId="56BBAE5E" w14:textId="2F5A0AA6" w:rsidR="003811A1" w:rsidRPr="00E04E27" w:rsidRDefault="00BB5322" w:rsidP="003811A1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912">
        <w:rPr>
          <w:rFonts w:ascii="Times New Roman" w:hAnsi="Times New Roman" w:cs="Times New Roman"/>
          <w:sz w:val="24"/>
          <w:szCs w:val="24"/>
        </w:rPr>
        <w:t>4</w:t>
      </w:r>
      <w:r w:rsidR="003811A1" w:rsidRPr="00E04E27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1376"/>
        <w:gridCol w:w="1376"/>
        <w:gridCol w:w="1375"/>
        <w:gridCol w:w="1375"/>
        <w:gridCol w:w="1197"/>
        <w:gridCol w:w="1553"/>
      </w:tblGrid>
      <w:tr w:rsidR="003811A1" w:rsidRPr="00E04E27" w14:paraId="2A20998B" w14:textId="77777777" w:rsidTr="009E2118">
        <w:tc>
          <w:tcPr>
            <w:tcW w:w="1129" w:type="dxa"/>
            <w:vMerge w:val="restart"/>
            <w:vAlign w:val="center"/>
          </w:tcPr>
          <w:p w14:paraId="791D2ED3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4127" w:type="dxa"/>
            <w:gridSpan w:val="3"/>
          </w:tcPr>
          <w:p w14:paraId="6F9A5D5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 k.</w:t>
            </w:r>
          </w:p>
        </w:tc>
        <w:tc>
          <w:tcPr>
            <w:tcW w:w="4125" w:type="dxa"/>
            <w:gridSpan w:val="3"/>
          </w:tcPr>
          <w:p w14:paraId="0FFAF89F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3811A1" w:rsidRPr="00E04E27" w14:paraId="5317FCEF" w14:textId="77777777" w:rsidTr="009E2118">
        <w:tc>
          <w:tcPr>
            <w:tcW w:w="1129" w:type="dxa"/>
            <w:vMerge/>
          </w:tcPr>
          <w:p w14:paraId="3FAF42A9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19D2D1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76" w:type="dxa"/>
          </w:tcPr>
          <w:p w14:paraId="45D7306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1375" w:type="dxa"/>
          </w:tcPr>
          <w:p w14:paraId="6B67EA74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</w:p>
        </w:tc>
        <w:tc>
          <w:tcPr>
            <w:tcW w:w="1375" w:type="dxa"/>
          </w:tcPr>
          <w:p w14:paraId="0C9A4F97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197" w:type="dxa"/>
          </w:tcPr>
          <w:p w14:paraId="16EC199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Pasvalys</w:t>
            </w:r>
          </w:p>
        </w:tc>
        <w:tc>
          <w:tcPr>
            <w:tcW w:w="1553" w:type="dxa"/>
          </w:tcPr>
          <w:p w14:paraId="7A9F79F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</w:p>
        </w:tc>
      </w:tr>
      <w:tr w:rsidR="003811A1" w:rsidRPr="00E04E27" w14:paraId="1A791E88" w14:textId="77777777" w:rsidTr="009E2118">
        <w:tc>
          <w:tcPr>
            <w:tcW w:w="1129" w:type="dxa"/>
          </w:tcPr>
          <w:p w14:paraId="5A4F39CF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376" w:type="dxa"/>
          </w:tcPr>
          <w:p w14:paraId="2C69A40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376" w:type="dxa"/>
          </w:tcPr>
          <w:p w14:paraId="6BC559C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375" w:type="dxa"/>
          </w:tcPr>
          <w:p w14:paraId="0D114571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- 0,41</w:t>
            </w:r>
          </w:p>
        </w:tc>
        <w:tc>
          <w:tcPr>
            <w:tcW w:w="1375" w:type="dxa"/>
          </w:tcPr>
          <w:p w14:paraId="6AA1AB22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197" w:type="dxa"/>
          </w:tcPr>
          <w:p w14:paraId="572F2233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553" w:type="dxa"/>
          </w:tcPr>
          <w:p w14:paraId="463FD91E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- 0,36</w:t>
            </w:r>
          </w:p>
        </w:tc>
      </w:tr>
      <w:tr w:rsidR="003811A1" w:rsidRPr="00E04E27" w14:paraId="54CFEEF9" w14:textId="77777777" w:rsidTr="009E2118">
        <w:tc>
          <w:tcPr>
            <w:tcW w:w="1129" w:type="dxa"/>
          </w:tcPr>
          <w:p w14:paraId="3394F796" w14:textId="77777777" w:rsidR="003811A1" w:rsidRPr="00E04E27" w:rsidRDefault="003811A1" w:rsidP="003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376" w:type="dxa"/>
          </w:tcPr>
          <w:p w14:paraId="74EB0776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76" w:type="dxa"/>
          </w:tcPr>
          <w:p w14:paraId="778A2F20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375" w:type="dxa"/>
          </w:tcPr>
          <w:p w14:paraId="0B3EE92C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- 0,18</w:t>
            </w:r>
          </w:p>
        </w:tc>
        <w:tc>
          <w:tcPr>
            <w:tcW w:w="1375" w:type="dxa"/>
          </w:tcPr>
          <w:p w14:paraId="0783EAE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97" w:type="dxa"/>
          </w:tcPr>
          <w:p w14:paraId="6AD7FA1B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553" w:type="dxa"/>
          </w:tcPr>
          <w:p w14:paraId="7AA2DB9C" w14:textId="77777777" w:rsidR="003811A1" w:rsidRPr="00E04E27" w:rsidRDefault="003811A1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7">
              <w:rPr>
                <w:rFonts w:ascii="Times New Roman" w:hAnsi="Times New Roman" w:cs="Times New Roman"/>
                <w:sz w:val="24"/>
                <w:szCs w:val="24"/>
              </w:rPr>
              <w:t>- 1,02</w:t>
            </w:r>
          </w:p>
        </w:tc>
      </w:tr>
    </w:tbl>
    <w:p w14:paraId="480FB7AC" w14:textId="77777777" w:rsidR="003811A1" w:rsidRPr="00CE469A" w:rsidRDefault="003811A1" w:rsidP="00A23751">
      <w:pPr>
        <w:spacing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51">
        <w:rPr>
          <w:rFonts w:ascii="Times New Roman" w:hAnsi="Times New Roman" w:cs="Times New Roman"/>
          <w:i/>
          <w:iCs/>
          <w:sz w:val="20"/>
        </w:rPr>
        <w:t xml:space="preserve">Pastaba. 2020 m. PUPP nevyko dėl covid-19 pandemijos </w:t>
      </w:r>
      <w:r w:rsidRPr="00722951">
        <w:rPr>
          <w:rFonts w:ascii="Times New Roman" w:hAnsi="Times New Roman" w:cs="Times New Roman"/>
          <w:i/>
          <w:iCs/>
          <w:sz w:val="20"/>
        </w:rPr>
        <w:tab/>
      </w:r>
      <w:r w:rsidR="00BB5322">
        <w:rPr>
          <w:rFonts w:ascii="Times New Roman" w:hAnsi="Times New Roman" w:cs="Times New Roman"/>
          <w:i/>
          <w:iCs/>
          <w:sz w:val="20"/>
        </w:rPr>
        <w:tab/>
      </w:r>
      <w:r w:rsidRPr="00722951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1E062CEF" w14:textId="4230D45E" w:rsidR="00AA429C" w:rsidRPr="00D91EB8" w:rsidRDefault="00D91EB8" w:rsidP="00D121AD">
      <w:pPr>
        <w:pStyle w:val="Standard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Savivaldybės mokinių pagrindinio ugdymo patikrinimo (PUPP) rezultatų vidurkis pagal dalykus išlieka žemesnis negu šalies. Sumažėjo skirtumas – lietuvių k. (0,23), padidėjo – matematikos (1,34).</w:t>
      </w:r>
    </w:p>
    <w:p w14:paraId="64F78B2E" w14:textId="77777777" w:rsidR="00A33912" w:rsidRPr="00891D4F" w:rsidRDefault="00A33912" w:rsidP="00A33912">
      <w:pPr>
        <w:pStyle w:val="Pagrindiniotekstotrauka"/>
        <w:spacing w:after="0"/>
        <w:ind w:left="0"/>
        <w:jc w:val="center"/>
        <w:rPr>
          <w:b/>
          <w:bCs/>
          <w:szCs w:val="24"/>
        </w:rPr>
      </w:pPr>
      <w:r w:rsidRPr="00891D4F">
        <w:rPr>
          <w:b/>
          <w:bCs/>
          <w:szCs w:val="24"/>
        </w:rPr>
        <w:t>Savivaldybės mokinių valstybinių brandos egzaminų rezultatai (išlaikymas proc.)</w:t>
      </w:r>
    </w:p>
    <w:p w14:paraId="07A35156" w14:textId="75F1E360" w:rsidR="00A33912" w:rsidRPr="00891D4F" w:rsidRDefault="00A33912" w:rsidP="00A33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D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1D4F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97"/>
        <w:gridCol w:w="1108"/>
        <w:gridCol w:w="1134"/>
        <w:gridCol w:w="1134"/>
        <w:gridCol w:w="1134"/>
      </w:tblGrid>
      <w:tr w:rsidR="00DB4286" w:rsidRPr="00F63CB5" w14:paraId="506DC3CB" w14:textId="77777777" w:rsidTr="00644A2B">
        <w:trPr>
          <w:jc w:val="center"/>
        </w:trPr>
        <w:tc>
          <w:tcPr>
            <w:tcW w:w="1397" w:type="dxa"/>
          </w:tcPr>
          <w:p w14:paraId="1F73F9C1" w14:textId="77777777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8416919"/>
            <w:r w:rsidRPr="00F63CB5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108" w:type="dxa"/>
          </w:tcPr>
          <w:p w14:paraId="3F412CB7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05EA2" w14:textId="1033C03E" w:rsidR="00DB4286" w:rsidRDefault="00DB4286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/>
                <w:sz w:val="24"/>
                <w:szCs w:val="24"/>
              </w:rPr>
              <w:t>2019 m.</w:t>
            </w:r>
          </w:p>
        </w:tc>
        <w:tc>
          <w:tcPr>
            <w:tcW w:w="1134" w:type="dxa"/>
          </w:tcPr>
          <w:p w14:paraId="4C5E02D1" w14:textId="0C281078" w:rsidR="00DB4286" w:rsidRDefault="00DB4286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/>
                <w:sz w:val="24"/>
                <w:szCs w:val="24"/>
              </w:rPr>
              <w:t>2020 m.</w:t>
            </w:r>
          </w:p>
        </w:tc>
        <w:tc>
          <w:tcPr>
            <w:tcW w:w="1134" w:type="dxa"/>
          </w:tcPr>
          <w:p w14:paraId="425D4CE2" w14:textId="577D2A2F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m.</w:t>
            </w:r>
          </w:p>
        </w:tc>
      </w:tr>
      <w:tr w:rsidR="00DB4286" w:rsidRPr="00F63CB5" w14:paraId="0E1E05C0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1DFD10AD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Anglų k.</w:t>
            </w:r>
          </w:p>
        </w:tc>
        <w:tc>
          <w:tcPr>
            <w:tcW w:w="1108" w:type="dxa"/>
          </w:tcPr>
          <w:p w14:paraId="10756CBB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50ADFBD4" w14:textId="2C62CEB6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134" w:type="dxa"/>
          </w:tcPr>
          <w:p w14:paraId="652BF300" w14:textId="780C812A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14:paraId="03D8F809" w14:textId="54085680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DB4286" w:rsidRPr="00F63CB5" w14:paraId="43147596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30CF5A56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DC968F1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A91F2CB" w14:textId="65A0DAD5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14:paraId="099CDFC0" w14:textId="12C42398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2CB94E8" w14:textId="01F394EC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DB4286" w:rsidRPr="00F63CB5" w14:paraId="70294374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02EFC91F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1108" w:type="dxa"/>
          </w:tcPr>
          <w:p w14:paraId="440364A2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1B7237AF" w14:textId="66F7F87D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14:paraId="5F5AA9B2" w14:textId="09963119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134" w:type="dxa"/>
            <w:shd w:val="clear" w:color="auto" w:fill="auto"/>
          </w:tcPr>
          <w:p w14:paraId="51386170" w14:textId="649A610D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DB4286" w:rsidRPr="00F63CB5" w14:paraId="7EFEBDB5" w14:textId="77777777" w:rsidTr="00644A2B">
        <w:trPr>
          <w:jc w:val="center"/>
        </w:trPr>
        <w:tc>
          <w:tcPr>
            <w:tcW w:w="1397" w:type="dxa"/>
            <w:vMerge/>
            <w:vAlign w:val="center"/>
          </w:tcPr>
          <w:p w14:paraId="7A0DA27D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1F7E3B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74470EC" w14:textId="5204CED1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EEB30A4" w14:textId="61E64C5E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B3AA221" w14:textId="7A77CA22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</w:tr>
      <w:tr w:rsidR="00DB4286" w:rsidRPr="00F63CB5" w14:paraId="04F4F1B2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0DC0CA29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Chemija</w:t>
            </w:r>
          </w:p>
        </w:tc>
        <w:tc>
          <w:tcPr>
            <w:tcW w:w="1108" w:type="dxa"/>
          </w:tcPr>
          <w:p w14:paraId="38182EAF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0DC9F4C3" w14:textId="1D7F07FC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14:paraId="5F49C00D" w14:textId="5B0CAC81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134" w:type="dxa"/>
            <w:shd w:val="clear" w:color="auto" w:fill="auto"/>
          </w:tcPr>
          <w:p w14:paraId="12C3B45D" w14:textId="6CBF7EFD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DB4286" w:rsidRPr="00F63CB5" w14:paraId="0C192BD9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43E8FD8D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C53D36D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2A2D2F51" w14:textId="2D622324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93,8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5F39C2B" w14:textId="1042C275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E2E833" w14:textId="4CC95B98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B4286" w:rsidRPr="00F63CB5" w14:paraId="377FD609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3CB3D296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1108" w:type="dxa"/>
          </w:tcPr>
          <w:p w14:paraId="59A2AB84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2FE0952A" w14:textId="28EAF8B1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14:paraId="53D79389" w14:textId="6C2AC410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94,7</w:t>
            </w:r>
          </w:p>
        </w:tc>
        <w:tc>
          <w:tcPr>
            <w:tcW w:w="1134" w:type="dxa"/>
            <w:shd w:val="clear" w:color="auto" w:fill="auto"/>
          </w:tcPr>
          <w:p w14:paraId="509ADDCA" w14:textId="17F1A3D7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DB4286" w:rsidRPr="00F63CB5" w14:paraId="35661BC8" w14:textId="77777777" w:rsidTr="00FA717B">
        <w:trPr>
          <w:jc w:val="center"/>
        </w:trPr>
        <w:tc>
          <w:tcPr>
            <w:tcW w:w="1397" w:type="dxa"/>
            <w:vMerge/>
            <w:vAlign w:val="center"/>
          </w:tcPr>
          <w:p w14:paraId="3E42F53B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9C6A9BC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2F6662" w14:textId="59536542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656991C" w14:textId="3FB0978B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14:paraId="456A47D8" w14:textId="75CDCFA2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</w:tr>
      <w:tr w:rsidR="00DB4286" w:rsidRPr="00F63CB5" w14:paraId="090D38DA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29449C7A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IKT</w:t>
            </w:r>
          </w:p>
        </w:tc>
        <w:tc>
          <w:tcPr>
            <w:tcW w:w="1108" w:type="dxa"/>
          </w:tcPr>
          <w:p w14:paraId="4833BF79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61D9A620" w14:textId="6F606F56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14:paraId="146A8AC3" w14:textId="74B2818A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14:paraId="044565EB" w14:textId="5F077A01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</w:tr>
      <w:tr w:rsidR="00DB4286" w:rsidRPr="00F63CB5" w14:paraId="5A9E7F52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5B4AB34C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CD5BF9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BECAAB" w14:textId="619C38B1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8206861" w14:textId="7F20875C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4E58D7" w14:textId="07C0C3E8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B4286" w:rsidRPr="00F63CB5" w14:paraId="15261F9A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0D8741FC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1108" w:type="dxa"/>
          </w:tcPr>
          <w:p w14:paraId="18FB282E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22D0A9F1" w14:textId="4137C148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14:paraId="3F245F71" w14:textId="1DF5DAEC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14:paraId="7641390F" w14:textId="6B876CF4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</w:tr>
      <w:tr w:rsidR="00DB4286" w:rsidRPr="00F63CB5" w14:paraId="644413CB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7297082C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72166CA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36CAE0CC" w14:textId="12FEBEFA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DB30EE6" w14:textId="7BDC4501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710EF3" w14:textId="53CC4A25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B4286" w:rsidRPr="00F63CB5" w14:paraId="398F9185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22B84829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Lietuvių k.</w:t>
            </w:r>
          </w:p>
        </w:tc>
        <w:tc>
          <w:tcPr>
            <w:tcW w:w="1108" w:type="dxa"/>
          </w:tcPr>
          <w:p w14:paraId="12B51893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59BF2CB9" w14:textId="51F12BCD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14:paraId="06D3D8A4" w14:textId="4C503D2F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14:paraId="487C8469" w14:textId="026468F5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</w:p>
        </w:tc>
      </w:tr>
      <w:tr w:rsidR="00DB4286" w:rsidRPr="00F63CB5" w14:paraId="6A80ABF0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53CE5B9B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9D1D4E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</w:tcPr>
          <w:p w14:paraId="6E3085A6" w14:textId="2C2A2D0B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40731D" w14:textId="3D481DCC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90,3</w:t>
            </w:r>
          </w:p>
        </w:tc>
        <w:tc>
          <w:tcPr>
            <w:tcW w:w="1134" w:type="dxa"/>
            <w:shd w:val="clear" w:color="auto" w:fill="auto"/>
          </w:tcPr>
          <w:p w14:paraId="5C7A0490" w14:textId="6C6C3ED8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</w:tr>
      <w:tr w:rsidR="00DB4286" w:rsidRPr="00F63CB5" w14:paraId="16EE5C99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6551047B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108" w:type="dxa"/>
          </w:tcPr>
          <w:p w14:paraId="7025CAE8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25BFF8C1" w14:textId="690EC31B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2C3870B8" w14:textId="12AC0044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</w:tcPr>
          <w:p w14:paraId="74E61985" w14:textId="0380AA6D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84,8</w:t>
            </w:r>
          </w:p>
        </w:tc>
      </w:tr>
      <w:tr w:rsidR="00DB4286" w:rsidRPr="00F63CB5" w14:paraId="49ED097F" w14:textId="77777777" w:rsidTr="00DB4286">
        <w:trPr>
          <w:jc w:val="center"/>
        </w:trPr>
        <w:tc>
          <w:tcPr>
            <w:tcW w:w="1397" w:type="dxa"/>
            <w:vMerge/>
            <w:vAlign w:val="center"/>
          </w:tcPr>
          <w:p w14:paraId="51631D64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6B6DED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auto"/>
          </w:tcPr>
          <w:p w14:paraId="10E99CC6" w14:textId="765FC0EA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14:paraId="6B515D95" w14:textId="6B92EC6B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66,9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650CD1" w14:textId="558DDFB0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87,8</w:t>
            </w:r>
          </w:p>
        </w:tc>
      </w:tr>
      <w:tr w:rsidR="00DB4286" w:rsidRPr="00F63CB5" w14:paraId="7D550C92" w14:textId="77777777" w:rsidTr="00644A2B">
        <w:trPr>
          <w:jc w:val="center"/>
        </w:trPr>
        <w:tc>
          <w:tcPr>
            <w:tcW w:w="1397" w:type="dxa"/>
            <w:vMerge w:val="restart"/>
            <w:vAlign w:val="center"/>
          </w:tcPr>
          <w:p w14:paraId="25922062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Geografija</w:t>
            </w:r>
          </w:p>
        </w:tc>
        <w:tc>
          <w:tcPr>
            <w:tcW w:w="1108" w:type="dxa"/>
          </w:tcPr>
          <w:p w14:paraId="71F121DF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Lietuva</w:t>
            </w:r>
          </w:p>
        </w:tc>
        <w:tc>
          <w:tcPr>
            <w:tcW w:w="1134" w:type="dxa"/>
          </w:tcPr>
          <w:p w14:paraId="6A03E5FD" w14:textId="5278D69B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96,5</w:t>
            </w:r>
          </w:p>
        </w:tc>
        <w:tc>
          <w:tcPr>
            <w:tcW w:w="1134" w:type="dxa"/>
          </w:tcPr>
          <w:p w14:paraId="68A52915" w14:textId="7E84BC27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4AAD52C9" w14:textId="17F8582C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DB4286" w:rsidRPr="00F63CB5" w14:paraId="1358041A" w14:textId="77777777" w:rsidTr="00644A2B">
        <w:trPr>
          <w:jc w:val="center"/>
        </w:trPr>
        <w:tc>
          <w:tcPr>
            <w:tcW w:w="1397" w:type="dxa"/>
            <w:vMerge/>
          </w:tcPr>
          <w:p w14:paraId="42D03945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931EC33" w14:textId="77777777" w:rsidR="00DB4286" w:rsidRPr="00F63CB5" w:rsidRDefault="00DB4286" w:rsidP="00DB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Pasvalys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943767" w14:textId="00CDCD0F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07B389B" w14:textId="45332AF7" w:rsidR="00DB4286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CB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B3F3C18" w14:textId="227F88CC" w:rsidR="00DB4286" w:rsidRPr="00F63CB5" w:rsidRDefault="00DB4286" w:rsidP="00DB42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bookmarkEnd w:id="0"/>
    <w:p w14:paraId="32A220EE" w14:textId="77777777" w:rsidR="00A33912" w:rsidRPr="00F63CB5" w:rsidRDefault="00A33912" w:rsidP="00A33912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</w:tblGrid>
      <w:tr w:rsidR="00A33912" w:rsidRPr="00F63CB5" w14:paraId="7E1F5EF9" w14:textId="77777777" w:rsidTr="001028D1">
        <w:tc>
          <w:tcPr>
            <w:tcW w:w="562" w:type="dxa"/>
            <w:shd w:val="clear" w:color="auto" w:fill="FFF2CC" w:themeFill="accent4" w:themeFillTint="33"/>
          </w:tcPr>
          <w:p w14:paraId="10D608E1" w14:textId="77777777" w:rsidR="00A33912" w:rsidRPr="00F63CB5" w:rsidRDefault="00A33912" w:rsidP="001028D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1" w:name="_Hlk58416955"/>
          </w:p>
        </w:tc>
      </w:tr>
    </w:tbl>
    <w:p w14:paraId="148B825A" w14:textId="54A047B9" w:rsidR="00A33912" w:rsidRPr="00CD7DC9" w:rsidRDefault="00A33912" w:rsidP="00A33912">
      <w:pPr>
        <w:rPr>
          <w:rFonts w:ascii="Times New Roman" w:hAnsi="Times New Roman" w:cs="Times New Roman"/>
          <w:i/>
          <w:iCs/>
          <w:sz w:val="20"/>
        </w:rPr>
      </w:pPr>
      <w:bookmarkStart w:id="2" w:name="_Hlk58417016"/>
      <w:bookmarkEnd w:id="1"/>
      <w:r w:rsidRPr="00F63CB5">
        <w:rPr>
          <w:rFonts w:ascii="Times New Roman" w:hAnsi="Times New Roman" w:cs="Times New Roman"/>
          <w:i/>
          <w:iCs/>
          <w:sz w:val="20"/>
        </w:rPr>
        <w:t>Pasvalio r. savivaldybės</w:t>
      </w:r>
      <w:r w:rsidR="00E52AC1">
        <w:rPr>
          <w:rFonts w:ascii="Times New Roman" w:hAnsi="Times New Roman" w:cs="Times New Roman"/>
          <w:i/>
          <w:iCs/>
          <w:sz w:val="20"/>
        </w:rPr>
        <w:t xml:space="preserve"> abiturientų, išlaikiusių egzaminus, dalis</w:t>
      </w:r>
      <w:bookmarkEnd w:id="2"/>
      <w:r w:rsidR="00E52AC1">
        <w:rPr>
          <w:rFonts w:ascii="Times New Roman" w:hAnsi="Times New Roman" w:cs="Times New Roman"/>
          <w:i/>
          <w:iCs/>
          <w:sz w:val="20"/>
        </w:rPr>
        <w:t xml:space="preserve"> yra didesnė už šalies.</w:t>
      </w:r>
    </w:p>
    <w:p w14:paraId="72F2C454" w14:textId="77777777" w:rsidR="000025FA" w:rsidRDefault="000025FA" w:rsidP="00FA717B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14:paraId="3E29EBFE" w14:textId="4118E415" w:rsidR="00ED09FB" w:rsidRPr="00FA717B" w:rsidRDefault="00FA717B" w:rsidP="00D91EB8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septynių dalykų valstybinius brandos egzaminus išlaikė didesnė savivaldybės abiturientų dalis negu šalyje. Tačiau tik dviejų dalykų – biologijos ir geografijos VBE – kasmet išlaikiusiųjų dalis yra didesnė už šalies. </w:t>
      </w:r>
    </w:p>
    <w:p w14:paraId="1FCC28C8" w14:textId="77777777" w:rsidR="00FA717B" w:rsidRDefault="00FA717B" w:rsidP="00A3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A4F91" w14:textId="176FFC2C" w:rsidR="00A33912" w:rsidRDefault="00A33912" w:rsidP="00A3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46">
        <w:rPr>
          <w:rFonts w:ascii="Times New Roman" w:hAnsi="Times New Roman" w:cs="Times New Roman"/>
          <w:b/>
          <w:bCs/>
          <w:sz w:val="24"/>
          <w:szCs w:val="24"/>
        </w:rPr>
        <w:t xml:space="preserve">Savivaldybės mokyklų ir šalies abiturientų </w:t>
      </w:r>
      <w:r>
        <w:rPr>
          <w:rFonts w:ascii="Times New Roman" w:hAnsi="Times New Roman" w:cs="Times New Roman"/>
          <w:b/>
          <w:bCs/>
          <w:sz w:val="24"/>
          <w:szCs w:val="24"/>
        </w:rPr>
        <w:t>valstybinių brandos egzaminų (</w:t>
      </w:r>
      <w:r w:rsidRPr="00644846">
        <w:rPr>
          <w:rFonts w:ascii="Times New Roman" w:hAnsi="Times New Roman" w:cs="Times New Roman"/>
          <w:b/>
          <w:bCs/>
          <w:sz w:val="24"/>
          <w:szCs w:val="24"/>
        </w:rPr>
        <w:t>VBE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474E">
        <w:rPr>
          <w:rFonts w:ascii="Times New Roman" w:hAnsi="Times New Roman" w:cs="Times New Roman"/>
          <w:b/>
          <w:bCs/>
          <w:sz w:val="24"/>
          <w:szCs w:val="24"/>
        </w:rPr>
        <w:t xml:space="preserve"> rezultatų</w:t>
      </w:r>
      <w:r w:rsidRPr="00644846">
        <w:rPr>
          <w:rFonts w:ascii="Times New Roman" w:hAnsi="Times New Roman" w:cs="Times New Roman"/>
          <w:b/>
          <w:bCs/>
          <w:sz w:val="24"/>
          <w:szCs w:val="24"/>
        </w:rPr>
        <w:t xml:space="preserve"> vidurkiai</w:t>
      </w:r>
    </w:p>
    <w:p w14:paraId="2D7B5288" w14:textId="681DA738" w:rsidR="00A33912" w:rsidRPr="009A4A6A" w:rsidRDefault="00A33912" w:rsidP="00A33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65"/>
        <w:gridCol w:w="1324"/>
        <w:gridCol w:w="950"/>
        <w:gridCol w:w="18"/>
        <w:gridCol w:w="1300"/>
        <w:gridCol w:w="1064"/>
        <w:gridCol w:w="22"/>
        <w:gridCol w:w="1323"/>
        <w:gridCol w:w="1071"/>
        <w:gridCol w:w="25"/>
      </w:tblGrid>
      <w:tr w:rsidR="00FA717B" w14:paraId="1D410820" w14:textId="77777777" w:rsidTr="00FA717B">
        <w:trPr>
          <w:jc w:val="center"/>
        </w:trPr>
        <w:tc>
          <w:tcPr>
            <w:tcW w:w="1365" w:type="dxa"/>
            <w:vMerge w:val="restart"/>
            <w:vAlign w:val="center"/>
          </w:tcPr>
          <w:p w14:paraId="6F19F1C3" w14:textId="77777777" w:rsidR="00FA717B" w:rsidRDefault="00FA717B" w:rsidP="0010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292" w:type="dxa"/>
            <w:gridSpan w:val="3"/>
          </w:tcPr>
          <w:p w14:paraId="3EBF8F43" w14:textId="37CBC990" w:rsidR="00FA717B" w:rsidRPr="00FA717B" w:rsidRDefault="00FA717B" w:rsidP="00102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m.</w:t>
            </w:r>
          </w:p>
        </w:tc>
        <w:tc>
          <w:tcPr>
            <w:tcW w:w="2386" w:type="dxa"/>
            <w:gridSpan w:val="3"/>
          </w:tcPr>
          <w:p w14:paraId="6C9FA2EA" w14:textId="77777777" w:rsidR="00FA717B" w:rsidRPr="00FA717B" w:rsidRDefault="00FA717B" w:rsidP="00102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m.</w:t>
            </w:r>
          </w:p>
        </w:tc>
        <w:tc>
          <w:tcPr>
            <w:tcW w:w="2419" w:type="dxa"/>
            <w:gridSpan w:val="3"/>
          </w:tcPr>
          <w:p w14:paraId="4339D8DA" w14:textId="5183DD58" w:rsidR="00FA717B" w:rsidRPr="00FA717B" w:rsidRDefault="00FA717B" w:rsidP="00102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m.</w:t>
            </w:r>
          </w:p>
        </w:tc>
      </w:tr>
      <w:tr w:rsidR="00FA717B" w14:paraId="1A08418A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  <w:vMerge/>
          </w:tcPr>
          <w:p w14:paraId="62E180CD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0BAA69" w14:textId="08585C39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950" w:type="dxa"/>
          </w:tcPr>
          <w:p w14:paraId="37E98BE5" w14:textId="40D6A2FD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18" w:type="dxa"/>
            <w:gridSpan w:val="2"/>
          </w:tcPr>
          <w:p w14:paraId="7ACE04A8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1064" w:type="dxa"/>
          </w:tcPr>
          <w:p w14:paraId="4C958E25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345" w:type="dxa"/>
            <w:gridSpan w:val="2"/>
          </w:tcPr>
          <w:p w14:paraId="207B0579" w14:textId="287BEB52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</w:t>
            </w:r>
          </w:p>
        </w:tc>
        <w:tc>
          <w:tcPr>
            <w:tcW w:w="1071" w:type="dxa"/>
          </w:tcPr>
          <w:p w14:paraId="2A8DB93E" w14:textId="7410F935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</w:tr>
      <w:tr w:rsidR="00FA717B" w14:paraId="76E2AAF0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49C6FF95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324" w:type="dxa"/>
          </w:tcPr>
          <w:p w14:paraId="7B8E0E04" w14:textId="0537AB2A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50" w:type="dxa"/>
          </w:tcPr>
          <w:p w14:paraId="029E25EF" w14:textId="43AE2946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318" w:type="dxa"/>
            <w:gridSpan w:val="2"/>
          </w:tcPr>
          <w:p w14:paraId="136E2770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68,16</w:t>
            </w:r>
          </w:p>
        </w:tc>
        <w:tc>
          <w:tcPr>
            <w:tcW w:w="1064" w:type="dxa"/>
          </w:tcPr>
          <w:p w14:paraId="03EB9F99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45" w:type="dxa"/>
            <w:gridSpan w:val="2"/>
          </w:tcPr>
          <w:p w14:paraId="015674FF" w14:textId="34FF6C2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071" w:type="dxa"/>
          </w:tcPr>
          <w:p w14:paraId="6CD307E4" w14:textId="4A355A3E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FA717B" w14:paraId="5D41DB84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70C4C154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324" w:type="dxa"/>
          </w:tcPr>
          <w:p w14:paraId="499A271E" w14:textId="0B72330E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50" w:type="dxa"/>
          </w:tcPr>
          <w:p w14:paraId="1C645EC6" w14:textId="371D64A5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318" w:type="dxa"/>
            <w:gridSpan w:val="2"/>
          </w:tcPr>
          <w:p w14:paraId="042979D0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4" w:type="dxa"/>
          </w:tcPr>
          <w:p w14:paraId="4632CC8C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345" w:type="dxa"/>
            <w:gridSpan w:val="2"/>
          </w:tcPr>
          <w:p w14:paraId="25DDE23D" w14:textId="45E4D2F5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071" w:type="dxa"/>
          </w:tcPr>
          <w:p w14:paraId="4C3D0DA9" w14:textId="7BD3DD41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</w:tr>
      <w:tr w:rsidR="00FA717B" w14:paraId="61B6D324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428F4FF6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Chemija</w:t>
            </w:r>
          </w:p>
        </w:tc>
        <w:tc>
          <w:tcPr>
            <w:tcW w:w="1324" w:type="dxa"/>
          </w:tcPr>
          <w:p w14:paraId="37DABE7E" w14:textId="7DAAEF7F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0" w:type="dxa"/>
          </w:tcPr>
          <w:p w14:paraId="4E40A944" w14:textId="21B2C802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186B1BEB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64" w:type="dxa"/>
          </w:tcPr>
          <w:p w14:paraId="601ACAEE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345" w:type="dxa"/>
            <w:gridSpan w:val="2"/>
          </w:tcPr>
          <w:p w14:paraId="7EE7EE04" w14:textId="767DE315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71" w:type="dxa"/>
          </w:tcPr>
          <w:p w14:paraId="22A2FC53" w14:textId="09DBF390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51,36</w:t>
            </w:r>
          </w:p>
        </w:tc>
      </w:tr>
      <w:tr w:rsidR="00FA717B" w14:paraId="30198CDA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3DCF07DC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24" w:type="dxa"/>
          </w:tcPr>
          <w:p w14:paraId="46A35382" w14:textId="62AFCBB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</w:tcPr>
          <w:p w14:paraId="2271DA13" w14:textId="0D272744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18" w:type="dxa"/>
            <w:gridSpan w:val="2"/>
          </w:tcPr>
          <w:p w14:paraId="09923D0C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064" w:type="dxa"/>
          </w:tcPr>
          <w:p w14:paraId="4A3CAAB5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1345" w:type="dxa"/>
            <w:gridSpan w:val="2"/>
          </w:tcPr>
          <w:p w14:paraId="146DC82F" w14:textId="567D93EA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1071" w:type="dxa"/>
          </w:tcPr>
          <w:p w14:paraId="52A5722A" w14:textId="561B92FC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FA717B" w14:paraId="2DF53D7E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5F3D47A2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3ADDFF1D" w14:textId="321A11E1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50" w:type="dxa"/>
            <w:shd w:val="clear" w:color="auto" w:fill="auto"/>
          </w:tcPr>
          <w:p w14:paraId="0220CFE6" w14:textId="2D2CA4BB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2E8BF40A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064" w:type="dxa"/>
          </w:tcPr>
          <w:p w14:paraId="4A1DF408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345" w:type="dxa"/>
            <w:gridSpan w:val="2"/>
            <w:shd w:val="clear" w:color="auto" w:fill="FFF2CC" w:themeFill="accent4" w:themeFillTint="33"/>
          </w:tcPr>
          <w:p w14:paraId="7A27ACEC" w14:textId="2AA05871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071" w:type="dxa"/>
          </w:tcPr>
          <w:p w14:paraId="5F21C7A7" w14:textId="7AE2A5CF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</w:p>
        </w:tc>
      </w:tr>
      <w:tr w:rsidR="00FA717B" w14:paraId="673A40A9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3444CCDC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1324" w:type="dxa"/>
            <w:shd w:val="clear" w:color="auto" w:fill="auto"/>
          </w:tcPr>
          <w:p w14:paraId="5CC107C3" w14:textId="24B8520F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50" w:type="dxa"/>
            <w:shd w:val="clear" w:color="auto" w:fill="auto"/>
          </w:tcPr>
          <w:p w14:paraId="52BD7858" w14:textId="4E30BECC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62080A63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064" w:type="dxa"/>
          </w:tcPr>
          <w:p w14:paraId="69836DE6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  <w:tc>
          <w:tcPr>
            <w:tcW w:w="1345" w:type="dxa"/>
            <w:gridSpan w:val="2"/>
            <w:shd w:val="clear" w:color="auto" w:fill="FFF2CC" w:themeFill="accent4" w:themeFillTint="33"/>
          </w:tcPr>
          <w:p w14:paraId="721C0D02" w14:textId="646DB81F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</w:p>
        </w:tc>
        <w:tc>
          <w:tcPr>
            <w:tcW w:w="1071" w:type="dxa"/>
          </w:tcPr>
          <w:p w14:paraId="392BFA9E" w14:textId="63FFF55A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</w:tr>
      <w:tr w:rsidR="00FA717B" w14:paraId="4736EE1A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40CF7540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4B52BA27" w14:textId="3F147E89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</w:tcPr>
          <w:p w14:paraId="33DBF6A5" w14:textId="1047333A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318" w:type="dxa"/>
            <w:gridSpan w:val="2"/>
            <w:shd w:val="clear" w:color="auto" w:fill="FFF2CC" w:themeFill="accent4" w:themeFillTint="33"/>
          </w:tcPr>
          <w:p w14:paraId="60EAC377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57,34</w:t>
            </w:r>
          </w:p>
        </w:tc>
        <w:tc>
          <w:tcPr>
            <w:tcW w:w="1064" w:type="dxa"/>
          </w:tcPr>
          <w:p w14:paraId="2959A52B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6F221C8A" w14:textId="603D6BA1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071" w:type="dxa"/>
          </w:tcPr>
          <w:p w14:paraId="0AADC3A3" w14:textId="6D7460F9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</w:tr>
      <w:tr w:rsidR="00FA717B" w14:paraId="6742B6DC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21592387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324" w:type="dxa"/>
          </w:tcPr>
          <w:p w14:paraId="34AC50D9" w14:textId="1684E94D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50" w:type="dxa"/>
          </w:tcPr>
          <w:p w14:paraId="304BEA78" w14:textId="03F6EF6A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18" w:type="dxa"/>
            <w:gridSpan w:val="2"/>
          </w:tcPr>
          <w:p w14:paraId="78110DF8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43,39</w:t>
            </w:r>
          </w:p>
        </w:tc>
        <w:tc>
          <w:tcPr>
            <w:tcW w:w="1064" w:type="dxa"/>
          </w:tcPr>
          <w:p w14:paraId="4151CBEB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45" w:type="dxa"/>
            <w:gridSpan w:val="2"/>
          </w:tcPr>
          <w:p w14:paraId="7A08D4B4" w14:textId="2F56EEAF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71" w:type="dxa"/>
          </w:tcPr>
          <w:p w14:paraId="3FD4F188" w14:textId="24B92426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</w:tr>
      <w:tr w:rsidR="00FA717B" w14:paraId="62B97AD1" w14:textId="77777777" w:rsidTr="00FA717B">
        <w:trPr>
          <w:gridAfter w:val="1"/>
          <w:wAfter w:w="25" w:type="dxa"/>
          <w:jc w:val="center"/>
        </w:trPr>
        <w:tc>
          <w:tcPr>
            <w:tcW w:w="1365" w:type="dxa"/>
          </w:tcPr>
          <w:p w14:paraId="056E0891" w14:textId="77777777" w:rsidR="00FA717B" w:rsidRDefault="00FA717B" w:rsidP="00FA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24" w:type="dxa"/>
          </w:tcPr>
          <w:p w14:paraId="7735E212" w14:textId="207905D9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0" w:type="dxa"/>
          </w:tcPr>
          <w:p w14:paraId="15A4D680" w14:textId="5DE2166B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318" w:type="dxa"/>
            <w:gridSpan w:val="2"/>
          </w:tcPr>
          <w:p w14:paraId="5A07F586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64" w:type="dxa"/>
          </w:tcPr>
          <w:p w14:paraId="7E62F908" w14:textId="77777777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345" w:type="dxa"/>
            <w:gridSpan w:val="2"/>
          </w:tcPr>
          <w:p w14:paraId="35F8A291" w14:textId="350F7855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1071" w:type="dxa"/>
          </w:tcPr>
          <w:p w14:paraId="1E81557E" w14:textId="6DAC8AA9" w:rsidR="00FA717B" w:rsidRDefault="00FA717B" w:rsidP="00F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</w:tr>
    </w:tbl>
    <w:p w14:paraId="577C6DBA" w14:textId="77777777" w:rsidR="00A33912" w:rsidRPr="00F63CB5" w:rsidRDefault="00A33912" w:rsidP="00D17669">
      <w:pPr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6DF6926E" w14:textId="002C8AB7" w:rsidR="00447B7A" w:rsidRDefault="009A4A6A" w:rsidP="003F46F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Valstybinių brandos egzaminų (</w:t>
      </w:r>
      <w:r w:rsidR="00447B7A">
        <w:rPr>
          <w:rFonts w:ascii="Times New Roman" w:hAnsi="Times New Roman" w:cs="Times New Roman"/>
          <w:b/>
          <w:sz w:val="24"/>
          <w:szCs w:val="24"/>
        </w:rPr>
        <w:t>VBE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47B7A">
        <w:rPr>
          <w:rFonts w:ascii="Times New Roman" w:hAnsi="Times New Roman" w:cs="Times New Roman"/>
          <w:b/>
          <w:sz w:val="24"/>
          <w:szCs w:val="24"/>
        </w:rPr>
        <w:t xml:space="preserve"> rezultatai pagal surenkamus balus</w:t>
      </w:r>
    </w:p>
    <w:p w14:paraId="275C7C59" w14:textId="65E4282A" w:rsidR="009A4A6A" w:rsidRPr="009A4A6A" w:rsidRDefault="009A4A6A" w:rsidP="003F46F7">
      <w:pPr>
        <w:pStyle w:val="Standard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3391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lentelė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1380"/>
        <w:gridCol w:w="1012"/>
        <w:gridCol w:w="908"/>
        <w:gridCol w:w="1012"/>
        <w:gridCol w:w="908"/>
        <w:gridCol w:w="1012"/>
        <w:gridCol w:w="908"/>
      </w:tblGrid>
      <w:tr w:rsidR="00447B7A" w:rsidRPr="005205BC" w14:paraId="0EC2C526" w14:textId="77777777" w:rsidTr="00580411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1B3BE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09D4B62D" w14:textId="77777777" w:rsidR="00447B7A" w:rsidRPr="005205BC" w:rsidRDefault="00447B7A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2021 m.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405D9FDC" w14:textId="77777777" w:rsidR="00447B7A" w:rsidRPr="005205BC" w:rsidRDefault="00447B7A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2020 m.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14:paraId="62CA87A6" w14:textId="77777777" w:rsidR="00447B7A" w:rsidRPr="005205BC" w:rsidRDefault="00447B7A" w:rsidP="005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2019 m.</w:t>
            </w:r>
          </w:p>
        </w:tc>
      </w:tr>
      <w:tr w:rsidR="00447B7A" w:rsidRPr="005205BC" w14:paraId="11BFD891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11EE1D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E8A7EE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37EFD54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9C924E8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499A441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53F58DC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Pasvalys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A40C484" w14:textId="77777777" w:rsidR="00447B7A" w:rsidRPr="005205BC" w:rsidRDefault="00447B7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Lietuva</w:t>
            </w:r>
          </w:p>
        </w:tc>
      </w:tr>
      <w:tr w:rsidR="00447B7A" w:rsidRPr="005205BC" w14:paraId="65BA9EC8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07E3F9A3" w14:textId="77777777" w:rsidR="00447B7A" w:rsidRPr="005205BC" w:rsidRDefault="00447B7A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100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FEC963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24B981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6915A71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7EB7A179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47B7A" w:rsidRPr="005205BC" w14:paraId="3589BBF5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6A5A5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219775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04A22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ACE29B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223CA2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20FA85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DBAE25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</w:tr>
      <w:tr w:rsidR="00447B7A" w:rsidRPr="005205BC" w14:paraId="10347ABE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FC813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4F510D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892D78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4621E7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337BAA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C01A44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08872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1,1</w:t>
            </w:r>
          </w:p>
        </w:tc>
      </w:tr>
      <w:tr w:rsidR="00447B7A" w:rsidRPr="005205BC" w14:paraId="088AD3FC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5593A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60D61B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A6A048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03D0D4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133534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90DC53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52EE4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3,2</w:t>
            </w:r>
          </w:p>
        </w:tc>
      </w:tr>
      <w:tr w:rsidR="00447B7A" w:rsidRPr="005205BC" w14:paraId="60DEC7FD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F33002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C858D3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A865E8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FE43C3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1E6595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CFEAFF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1B110C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</w:tr>
      <w:tr w:rsidR="00447B7A" w:rsidRPr="005205BC" w14:paraId="7F18346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AB193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F41B5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AC8CA5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40661B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3E0611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1FA33A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69C8E9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</w:tr>
      <w:tr w:rsidR="00447B7A" w:rsidRPr="005205BC" w14:paraId="28BE37C5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E9EB6DE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9DA5B1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8E4245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352176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F58E4C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04D3A4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DC2798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10,4</w:t>
            </w:r>
          </w:p>
        </w:tc>
      </w:tr>
      <w:tr w:rsidR="00447B7A" w:rsidRPr="005205BC" w14:paraId="48E90AC0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6E4BB9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65BB2C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6E73DF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040D7E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A7114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E4ECDA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333E4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447B7A" w:rsidRPr="005205BC" w14:paraId="1F0221C2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4E433E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8765B1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F90883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6C5CB0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D0A450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E06D89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7AFD16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447B7A" w:rsidRPr="005205BC" w14:paraId="6B10E281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D5DD2E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A92EF0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1E9882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71A515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7AF170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3141A2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3C0823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7B7A" w:rsidRPr="005205BC" w14:paraId="37B3CE81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0EC08893" w14:textId="77777777" w:rsidR="00447B7A" w:rsidRPr="005205BC" w:rsidRDefault="00447B7A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86-99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0B4438D6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53451D8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D8A3E8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5B8C7D6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47B7A" w:rsidRPr="005205BC" w14:paraId="72D9B0F4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8060EE5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B762D7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FBB635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2DE8EC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F17DBB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15474D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12231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25,2</w:t>
            </w:r>
          </w:p>
        </w:tc>
      </w:tr>
      <w:tr w:rsidR="00447B7A" w:rsidRPr="005205BC" w14:paraId="19A4F777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66666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746DD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8A6AFD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DB3AF2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15451C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AD1FF8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43EB4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12,6</w:t>
            </w:r>
          </w:p>
        </w:tc>
      </w:tr>
      <w:tr w:rsidR="00447B7A" w:rsidRPr="005205BC" w14:paraId="6628E319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B6601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790477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12E6A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126FAD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F710A9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EAFA3C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32A3B1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18,7</w:t>
            </w:r>
          </w:p>
        </w:tc>
      </w:tr>
      <w:tr w:rsidR="00447B7A" w:rsidRPr="005205BC" w14:paraId="1010DDEF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9D33D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ED9847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9BB6AC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5FCFC5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5693C1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13432A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A88E04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</w:t>
            </w:r>
          </w:p>
        </w:tc>
      </w:tr>
      <w:tr w:rsidR="00447B7A" w:rsidRPr="005205BC" w14:paraId="18D87126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1EE10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5AAD2A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55F60A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70BAB4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5B7917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E559DE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596E4E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</w:tr>
      <w:tr w:rsidR="00447B7A" w:rsidRPr="005205BC" w14:paraId="5F84068C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9829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A94A9A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43C9B9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429033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46CF9E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3BC9B4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59D52F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</w:tr>
      <w:tr w:rsidR="00447B7A" w:rsidRPr="005205BC" w14:paraId="606C02F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6FC13A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F8A017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C674DB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21CEEF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B09891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7DD637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33DAEE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</w:tr>
      <w:tr w:rsidR="00447B7A" w:rsidRPr="005205BC" w14:paraId="07695B91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BA0A1B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E2281E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CDD66E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4C2C2A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EB1723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8780FD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10351E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</w:tr>
      <w:tr w:rsidR="00447B7A" w:rsidRPr="005205BC" w14:paraId="4676406C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EA84F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2FB056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30AA04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9B37A3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5637EB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50044C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65BAFDB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7B7A" w:rsidRPr="005205BC" w14:paraId="304268C3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47443D85" w14:textId="77777777" w:rsidR="00447B7A" w:rsidRPr="005205BC" w:rsidRDefault="00447B7A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36-85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FF8EF36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2BFDA09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3C05AC2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0A90C1C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47B7A" w:rsidRPr="005205BC" w14:paraId="11A2F33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B9CB7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8BF912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82FBDC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A8FB7B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877AB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67C724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F393B4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50,3</w:t>
            </w:r>
          </w:p>
        </w:tc>
      </w:tr>
      <w:tr w:rsidR="00447B7A" w:rsidRPr="005205BC" w14:paraId="6EADA1BD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58A30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A73F40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D6677C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F0D099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234F39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471C19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B1DBB7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50,6</w:t>
            </w:r>
          </w:p>
        </w:tc>
      </w:tr>
      <w:tr w:rsidR="00447B7A" w:rsidRPr="005205BC" w14:paraId="4DB919FE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22C3E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EC137B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5839BC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4FB3C5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47A24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829B6F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35C0F0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51,5</w:t>
            </w:r>
          </w:p>
        </w:tc>
      </w:tr>
      <w:tr w:rsidR="00447B7A" w:rsidRPr="005205BC" w14:paraId="21194219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2703A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0C5255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357EF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D54FB8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04291E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4E3602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1EC4B8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49,8</w:t>
            </w:r>
          </w:p>
        </w:tc>
      </w:tr>
      <w:tr w:rsidR="00447B7A" w:rsidRPr="005205BC" w14:paraId="3FFA344B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096F5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200D6D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3EAA1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010A9E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A52991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DC824E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3D97E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50,4</w:t>
            </w:r>
          </w:p>
        </w:tc>
      </w:tr>
      <w:tr w:rsidR="00447B7A" w:rsidRPr="005205BC" w14:paraId="0A7318D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B4E8F3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359ABF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226D59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6DD81F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ACF8E5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795510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51C80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34,4</w:t>
            </w:r>
          </w:p>
        </w:tc>
      </w:tr>
      <w:tr w:rsidR="00447B7A" w:rsidRPr="005205BC" w14:paraId="0D8F9744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8C022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23CB35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DBA056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46D00C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4C2AD8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B87DD7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648451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56,9</w:t>
            </w:r>
          </w:p>
        </w:tc>
      </w:tr>
      <w:tr w:rsidR="00447B7A" w:rsidRPr="005205BC" w14:paraId="21743E30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AAD49B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CAB346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F05EAB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10A817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B1680C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95779D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BE9BFE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46,6</w:t>
            </w:r>
          </w:p>
        </w:tc>
      </w:tr>
      <w:tr w:rsidR="00447B7A" w:rsidRPr="005205BC" w14:paraId="1410D68F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828A89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2096E1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ED1CE7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1EA57B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634C39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140D1E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EC12E0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7B7A" w:rsidRPr="005205BC" w14:paraId="630142FC" w14:textId="77777777" w:rsidTr="00580411">
        <w:trPr>
          <w:trHeight w:val="300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655DF5EC" w14:textId="77777777" w:rsidR="00447B7A" w:rsidRPr="005205BC" w:rsidRDefault="00447B7A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gavusių 16-35 balų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60B047DB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65C196B1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EBEE0F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0BCA17D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47B7A" w:rsidRPr="005205BC" w14:paraId="48C7C9D6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39A02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7E81E1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ED7FAC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EBC7FA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0792D7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3D0F56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62865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15,6</w:t>
            </w:r>
          </w:p>
        </w:tc>
      </w:tr>
      <w:tr w:rsidR="00447B7A" w:rsidRPr="005205BC" w14:paraId="11E6845F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96ECB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002DC8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D2F08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F630BF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5CEEC2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E4683D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23B8EE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33,3</w:t>
            </w:r>
          </w:p>
        </w:tc>
      </w:tr>
      <w:tr w:rsidR="00447B7A" w:rsidRPr="005205BC" w14:paraId="38381565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70F06D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EC45D1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E35015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282593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A4E28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99234B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8FC759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24,4</w:t>
            </w:r>
          </w:p>
        </w:tc>
      </w:tr>
      <w:tr w:rsidR="00447B7A" w:rsidRPr="005205BC" w14:paraId="273E8DEB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99A0FA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2C1762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2DDABA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D0DF89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C0655B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A12B1A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A37518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35,5</w:t>
            </w:r>
          </w:p>
        </w:tc>
      </w:tr>
      <w:tr w:rsidR="00447B7A" w:rsidRPr="005205BC" w14:paraId="5A9965D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D731DC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BA0955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A8D40C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7FC0CC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B8233D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D0C606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EDB355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42,2</w:t>
            </w:r>
          </w:p>
        </w:tc>
      </w:tr>
      <w:tr w:rsidR="00447B7A" w:rsidRPr="005205BC" w14:paraId="56324271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E44417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5150A8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41FDF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5B9B30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016888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B81AE7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90DEC6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36,3</w:t>
            </w:r>
          </w:p>
        </w:tc>
      </w:tr>
      <w:tr w:rsidR="00447B7A" w:rsidRPr="005205BC" w14:paraId="1304E095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2BD6E5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9DFF3F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F9F56B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ECDD03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8B8C65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39E9A1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68AB9C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36,0</w:t>
            </w:r>
          </w:p>
        </w:tc>
      </w:tr>
      <w:tr w:rsidR="00447B7A" w:rsidRPr="005205BC" w14:paraId="63027F0A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2861D6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13E20F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7827AF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3B53A0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A7F79D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77193B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B3C4A7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32,5</w:t>
            </w:r>
          </w:p>
        </w:tc>
      </w:tr>
      <w:tr w:rsidR="00447B7A" w:rsidRPr="005205BC" w14:paraId="2A9F214C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D09678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A2972C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324250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CACC83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B88F36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FEF0DC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EFCD2E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80411" w:rsidRPr="005205BC" w14:paraId="33536E9E" w14:textId="77777777" w:rsidTr="00580411">
        <w:trPr>
          <w:trHeight w:val="318"/>
          <w:jc w:val="center"/>
        </w:trPr>
        <w:tc>
          <w:tcPr>
            <w:tcW w:w="3300" w:type="dxa"/>
            <w:gridSpan w:val="3"/>
            <w:shd w:val="clear" w:color="000000" w:fill="FFF2CC"/>
            <w:noWrap/>
            <w:vAlign w:val="center"/>
            <w:hideMark/>
          </w:tcPr>
          <w:p w14:paraId="45D1A7D8" w14:textId="67BE677A" w:rsidR="00580411" w:rsidRPr="005205BC" w:rsidRDefault="00580411" w:rsidP="005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neišlaikiusiųjų dalis (proc.)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1720EA81" w14:textId="77777777" w:rsidR="00580411" w:rsidRPr="005205BC" w:rsidRDefault="00580411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64D112F4" w14:textId="77777777" w:rsidR="00580411" w:rsidRPr="005205BC" w:rsidRDefault="00580411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2" w:type="dxa"/>
            <w:shd w:val="clear" w:color="000000" w:fill="FFF2CC"/>
            <w:noWrap/>
            <w:vAlign w:val="bottom"/>
            <w:hideMark/>
          </w:tcPr>
          <w:p w14:paraId="43D10E68" w14:textId="77777777" w:rsidR="00580411" w:rsidRPr="005205BC" w:rsidRDefault="00580411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8" w:type="dxa"/>
            <w:shd w:val="clear" w:color="000000" w:fill="FFF2CC"/>
            <w:noWrap/>
            <w:vAlign w:val="bottom"/>
            <w:hideMark/>
          </w:tcPr>
          <w:p w14:paraId="4622779C" w14:textId="77777777" w:rsidR="00580411" w:rsidRPr="005205BC" w:rsidRDefault="00580411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47B7A" w:rsidRPr="005205BC" w14:paraId="73637230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C78029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A8C79C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A290C8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3D18DB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935E7E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40DE3F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3EFD8F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</w:tr>
      <w:tr w:rsidR="00447B7A" w:rsidRPr="005205BC" w14:paraId="1B63FC38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20A24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3FF88B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D2DA4E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B1C47D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6FD3B8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BE09E61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328B2E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2,4</w:t>
            </w:r>
          </w:p>
        </w:tc>
      </w:tr>
      <w:tr w:rsidR="00447B7A" w:rsidRPr="005205BC" w14:paraId="37C4CE17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CFC1F0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E500CF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00E7EC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723704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5979D5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47C50B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030B60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2,2</w:t>
            </w:r>
          </w:p>
        </w:tc>
      </w:tr>
      <w:tr w:rsidR="00447B7A" w:rsidRPr="005205BC" w14:paraId="7C42FE03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231922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187D97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3AF435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5B80E0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FF8BF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6A8957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C7B965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3,3</w:t>
            </w:r>
          </w:p>
        </w:tc>
      </w:tr>
      <w:tr w:rsidR="00447B7A" w:rsidRPr="005205BC" w14:paraId="5F5CCE7F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17AFB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4BC548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80455A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955C22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A0622B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86EAA6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88D4A0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3,8</w:t>
            </w:r>
          </w:p>
        </w:tc>
      </w:tr>
      <w:tr w:rsidR="00447B7A" w:rsidRPr="005205BC" w14:paraId="2EFA921E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6AB894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737C27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12BE14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B6EA51B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EC0D2C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661F6B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742210C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</w:tr>
      <w:tr w:rsidR="00447B7A" w:rsidRPr="005205BC" w14:paraId="2A5CC598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C44AAF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E7207D8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7A3D55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33D403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FD4E88D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5EA4503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7664B1E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1,2</w:t>
            </w:r>
          </w:p>
        </w:tc>
      </w:tr>
      <w:tr w:rsidR="00447B7A" w:rsidRPr="005205BC" w14:paraId="65C88B00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153042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BE93E39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E05004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0E8691A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F14E4F5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FA07506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B6683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</w:tr>
      <w:tr w:rsidR="00447B7A" w:rsidRPr="005205BC" w14:paraId="3C880118" w14:textId="77777777" w:rsidTr="00F30DEA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895F6E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61EF667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12,2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CDF6F0F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2B481A4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1DE5FB2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2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32,3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B0A17D0" w14:textId="77777777" w:rsidR="00447B7A" w:rsidRPr="005205BC" w:rsidRDefault="00447B7A" w:rsidP="003F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D4072FC" w14:textId="77777777" w:rsidR="00447B7A" w:rsidRPr="005205BC" w:rsidRDefault="00447B7A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44A94CD" w14:textId="77777777" w:rsidR="00A33912" w:rsidRPr="00F63CB5" w:rsidRDefault="00A33912" w:rsidP="00A33912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>Duomenų šaltinis: NŠA</w:t>
      </w:r>
    </w:p>
    <w:p w14:paraId="15A5DBC4" w14:textId="23EC574E" w:rsidR="00A33912" w:rsidRDefault="00A33912" w:rsidP="00E52A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DE0FAC" w14:textId="6B93C889" w:rsidR="00E52AC1" w:rsidRDefault="00E52AC1" w:rsidP="00FF5468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Savivaldybės gimnazijų abiturientų valstybinių brandos egzaminų rezultatai yra žemesni už šalies, </w:t>
      </w:r>
      <w:r w:rsidR="00331311">
        <w:rPr>
          <w:rFonts w:ascii="Times New Roman" w:hAnsi="Times New Roman" w:cs="Times New Roman"/>
          <w:bCs/>
          <w:sz w:val="24"/>
          <w:szCs w:val="24"/>
        </w:rPr>
        <w:t>surinktų balų vidurkiai yra mažesni už šalies</w:t>
      </w:r>
      <w:r w:rsidR="003313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5468">
        <w:rPr>
          <w:rFonts w:ascii="Times New Roman" w:hAnsi="Times New Roman" w:cs="Times New Roman"/>
          <w:bCs/>
          <w:sz w:val="24"/>
          <w:szCs w:val="24"/>
        </w:rPr>
        <w:t xml:space="preserve">nedidelė dalis </w:t>
      </w:r>
      <w:r w:rsidR="00331311">
        <w:rPr>
          <w:rFonts w:ascii="Times New Roman" w:hAnsi="Times New Roman" w:cs="Times New Roman"/>
          <w:bCs/>
          <w:sz w:val="24"/>
          <w:szCs w:val="24"/>
        </w:rPr>
        <w:t>iš</w:t>
      </w:r>
      <w:r w:rsidR="00FF5468">
        <w:rPr>
          <w:rFonts w:ascii="Times New Roman" w:hAnsi="Times New Roman" w:cs="Times New Roman"/>
          <w:bCs/>
          <w:sz w:val="24"/>
          <w:szCs w:val="24"/>
        </w:rPr>
        <w:t>laikiusiųjų gauna įvertinimus 86–100 balų intervale</w:t>
      </w:r>
      <w:r w:rsidR="0081474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4A2AD8F" w14:textId="77777777" w:rsidR="00FF5468" w:rsidRPr="00E52AC1" w:rsidRDefault="00FF5468" w:rsidP="00E52A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51862" w14:textId="1D9BA55E" w:rsidR="0061684C" w:rsidRPr="00097D83" w:rsidRDefault="0061684C" w:rsidP="0061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>Išsilavinimo įgijimas (proc.)</w:t>
      </w:r>
    </w:p>
    <w:p w14:paraId="42754FC1" w14:textId="72111197" w:rsidR="0061684C" w:rsidRDefault="0061684C" w:rsidP="0061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</w:t>
      </w:r>
      <w:r w:rsidR="00A33912">
        <w:rPr>
          <w:rFonts w:ascii="Times New Roman" w:hAnsi="Times New Roman" w:cs="Times New Roman"/>
          <w:sz w:val="24"/>
          <w:szCs w:val="24"/>
        </w:rPr>
        <w:t>8</w:t>
      </w:r>
      <w:r w:rsidRPr="00097D83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25"/>
        <w:gridCol w:w="3032"/>
        <w:gridCol w:w="3402"/>
      </w:tblGrid>
      <w:tr w:rsidR="0061684C" w:rsidRPr="00097D83" w14:paraId="0003E26F" w14:textId="77777777" w:rsidTr="004025B5">
        <w:trPr>
          <w:jc w:val="center"/>
        </w:trPr>
        <w:tc>
          <w:tcPr>
            <w:tcW w:w="1925" w:type="dxa"/>
          </w:tcPr>
          <w:p w14:paraId="29816506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032" w:type="dxa"/>
          </w:tcPr>
          <w:p w14:paraId="640D5CB6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Pagrindinis išsilavinimas</w:t>
            </w:r>
          </w:p>
        </w:tc>
        <w:tc>
          <w:tcPr>
            <w:tcW w:w="3402" w:type="dxa"/>
          </w:tcPr>
          <w:p w14:paraId="6FAAA188" w14:textId="77777777" w:rsidR="0061684C" w:rsidRPr="00097D83" w:rsidRDefault="0061684C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Vidurinis išsilavinimas</w:t>
            </w:r>
          </w:p>
        </w:tc>
      </w:tr>
      <w:tr w:rsidR="00A33912" w:rsidRPr="00D35A4D" w14:paraId="6C03C151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092A64C1" w14:textId="1B5CB371" w:rsidR="00A33912" w:rsidRP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2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3032" w:type="dxa"/>
            <w:shd w:val="clear" w:color="auto" w:fill="auto"/>
          </w:tcPr>
          <w:p w14:paraId="3A67EA13" w14:textId="4E5CB12B" w:rsid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402" w:type="dxa"/>
            <w:shd w:val="clear" w:color="auto" w:fill="auto"/>
          </w:tcPr>
          <w:p w14:paraId="3F8BA9F4" w14:textId="5505A486" w:rsid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33912" w:rsidRPr="00D35A4D" w14:paraId="178D52A0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15D27F4A" w14:textId="77777777" w:rsidR="00A33912" w:rsidRP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2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</w:tc>
        <w:tc>
          <w:tcPr>
            <w:tcW w:w="3032" w:type="dxa"/>
            <w:shd w:val="clear" w:color="auto" w:fill="auto"/>
          </w:tcPr>
          <w:p w14:paraId="4769EBA3" w14:textId="77777777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0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402" w:type="dxa"/>
            <w:shd w:val="clear" w:color="auto" w:fill="auto"/>
          </w:tcPr>
          <w:p w14:paraId="45819711" w14:textId="77777777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A33912" w:rsidRPr="00D35A4D" w14:paraId="47F4B2C1" w14:textId="77777777" w:rsidTr="004025B5">
        <w:trPr>
          <w:jc w:val="center"/>
        </w:trPr>
        <w:tc>
          <w:tcPr>
            <w:tcW w:w="1925" w:type="dxa"/>
            <w:shd w:val="clear" w:color="auto" w:fill="auto"/>
          </w:tcPr>
          <w:p w14:paraId="23A789BC" w14:textId="508781F4" w:rsidR="00A33912" w:rsidRPr="00A33912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2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</w:p>
        </w:tc>
        <w:tc>
          <w:tcPr>
            <w:tcW w:w="3032" w:type="dxa"/>
            <w:shd w:val="clear" w:color="auto" w:fill="auto"/>
          </w:tcPr>
          <w:p w14:paraId="6D5BC151" w14:textId="79914AB3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402" w:type="dxa"/>
            <w:shd w:val="clear" w:color="auto" w:fill="auto"/>
          </w:tcPr>
          <w:p w14:paraId="74144053" w14:textId="55EBA5CB" w:rsidR="00A33912" w:rsidRPr="00097D83" w:rsidRDefault="00A33912" w:rsidP="00A3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14:paraId="117A60AC" w14:textId="4294E860" w:rsidR="0061684C" w:rsidRDefault="0061684C" w:rsidP="0061684C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4C7D99C8" w14:textId="0667527A" w:rsidR="004025B5" w:rsidRDefault="00FF5468" w:rsidP="004025B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Kinta mokinių, įgijusių pagrindinį ar vidurinį išsilavinimą, dalis. 2021 m. įgijusių pagrindinį išsilavinimą dalis sumažėjo beveik 2 proc. Vidurinio išsilavinimo įgijimas išliko beveik toks pat.</w:t>
      </w:r>
    </w:p>
    <w:p w14:paraId="44D3CD5D" w14:textId="77777777" w:rsidR="007E504F" w:rsidRPr="004025B5" w:rsidRDefault="007E504F" w:rsidP="004025B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C414419" w14:textId="6B73645E" w:rsidR="00C4364A" w:rsidRDefault="00C4364A" w:rsidP="0033131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025B5">
        <w:rPr>
          <w:rFonts w:ascii="Times New Roman" w:hAnsi="Times New Roman" w:cs="Times New Roman"/>
          <w:b/>
          <w:bCs/>
          <w:sz w:val="24"/>
          <w:szCs w:val="24"/>
        </w:rPr>
        <w:t xml:space="preserve">ŠVIETIMO </w:t>
      </w:r>
      <w:r w:rsidR="009348AC">
        <w:rPr>
          <w:rFonts w:ascii="Times New Roman" w:hAnsi="Times New Roman" w:cs="Times New Roman"/>
          <w:b/>
          <w:bCs/>
          <w:sz w:val="24"/>
          <w:szCs w:val="24"/>
        </w:rPr>
        <w:t>IŠTEKLIAI</w:t>
      </w:r>
    </w:p>
    <w:p w14:paraId="1EDB4FB3" w14:textId="58AE9078" w:rsidR="00C43650" w:rsidRDefault="00C43650" w:rsidP="00796C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D6">
        <w:rPr>
          <w:rFonts w:ascii="Times New Roman" w:hAnsi="Times New Roman" w:cs="Times New Roman"/>
          <w:b/>
          <w:bCs/>
          <w:sz w:val="24"/>
          <w:szCs w:val="24"/>
        </w:rPr>
        <w:t xml:space="preserve">Pasvalio rajono savivaldybės </w:t>
      </w:r>
      <w:r w:rsidR="00FF5468">
        <w:rPr>
          <w:rFonts w:ascii="Times New Roman" w:hAnsi="Times New Roman" w:cs="Times New Roman"/>
          <w:b/>
          <w:bCs/>
          <w:sz w:val="24"/>
          <w:szCs w:val="24"/>
        </w:rPr>
        <w:t>įstaigose</w:t>
      </w:r>
      <w:r w:rsidRPr="00796CD6">
        <w:rPr>
          <w:rFonts w:ascii="Times New Roman" w:hAnsi="Times New Roman" w:cs="Times New Roman"/>
          <w:b/>
          <w:bCs/>
          <w:sz w:val="24"/>
          <w:szCs w:val="24"/>
        </w:rPr>
        <w:t xml:space="preserve"> dirbančių pedagoginių darbuotojų amžius</w:t>
      </w:r>
    </w:p>
    <w:p w14:paraId="5E8D35C1" w14:textId="166D0322" w:rsidR="00796CD6" w:rsidRPr="00796CD6" w:rsidRDefault="00796CD6" w:rsidP="00796CD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9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10579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80"/>
        <w:gridCol w:w="1289"/>
        <w:gridCol w:w="1590"/>
        <w:gridCol w:w="1270"/>
        <w:gridCol w:w="1590"/>
        <w:gridCol w:w="1270"/>
        <w:gridCol w:w="1590"/>
      </w:tblGrid>
      <w:tr w:rsidR="00C43650" w:rsidRPr="00796CD6" w14:paraId="4F09DC1C" w14:textId="77777777" w:rsidTr="009E2118">
        <w:tc>
          <w:tcPr>
            <w:tcW w:w="1980" w:type="dxa"/>
            <w:vMerge w:val="restart"/>
            <w:vAlign w:val="center"/>
          </w:tcPr>
          <w:p w14:paraId="6A542200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2879" w:type="dxa"/>
            <w:gridSpan w:val="2"/>
            <w:vAlign w:val="center"/>
          </w:tcPr>
          <w:p w14:paraId="38A941A0" w14:textId="77777777" w:rsidR="00C43650" w:rsidRPr="00796CD6" w:rsidRDefault="00C43650" w:rsidP="003F46F7">
            <w:pPr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860" w:type="dxa"/>
            <w:gridSpan w:val="2"/>
            <w:vAlign w:val="center"/>
          </w:tcPr>
          <w:p w14:paraId="504778F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860" w:type="dxa"/>
            <w:gridSpan w:val="2"/>
          </w:tcPr>
          <w:p w14:paraId="60F91790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</w:tr>
      <w:tr w:rsidR="00C43650" w:rsidRPr="00796CD6" w14:paraId="26EA2053" w14:textId="77777777" w:rsidTr="009E2118">
        <w:tc>
          <w:tcPr>
            <w:tcW w:w="1980" w:type="dxa"/>
            <w:vMerge/>
          </w:tcPr>
          <w:p w14:paraId="484DEE1F" w14:textId="77777777" w:rsidR="00C43650" w:rsidRPr="00796CD6" w:rsidRDefault="00C43650" w:rsidP="00C4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0B4EDD4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6814E4A9" w14:textId="77777777" w:rsidR="00C43650" w:rsidRPr="00796CD6" w:rsidRDefault="00C43650" w:rsidP="00C43650">
            <w:pPr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  <w:tc>
          <w:tcPr>
            <w:tcW w:w="1270" w:type="dxa"/>
            <w:vAlign w:val="center"/>
          </w:tcPr>
          <w:p w14:paraId="049510F9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65B8D14F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  <w:tc>
          <w:tcPr>
            <w:tcW w:w="1270" w:type="dxa"/>
            <w:vAlign w:val="center"/>
          </w:tcPr>
          <w:p w14:paraId="7E42AE05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Bendrojo ugdymo mokyklose</w:t>
            </w:r>
          </w:p>
        </w:tc>
        <w:tc>
          <w:tcPr>
            <w:tcW w:w="1590" w:type="dxa"/>
            <w:vAlign w:val="center"/>
          </w:tcPr>
          <w:p w14:paraId="5F1AEC5A" w14:textId="77777777" w:rsidR="00C43650" w:rsidRPr="00796CD6" w:rsidRDefault="00C43650" w:rsidP="00C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Ikimokyklinio ugdymo įstaigose</w:t>
            </w:r>
          </w:p>
        </w:tc>
      </w:tr>
      <w:tr w:rsidR="00C43650" w:rsidRPr="00796CD6" w14:paraId="415149A9" w14:textId="77777777" w:rsidTr="009E2118">
        <w:tc>
          <w:tcPr>
            <w:tcW w:w="1980" w:type="dxa"/>
          </w:tcPr>
          <w:p w14:paraId="7EE6CBA4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Jaunesni nei 25 m.</w:t>
            </w:r>
          </w:p>
        </w:tc>
        <w:tc>
          <w:tcPr>
            <w:tcW w:w="1289" w:type="dxa"/>
          </w:tcPr>
          <w:p w14:paraId="771F5B52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08FF45AA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4203B63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23931A63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5D67FE23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798D6B10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650" w:rsidRPr="00796CD6" w14:paraId="4055EEB7" w14:textId="77777777" w:rsidTr="009E2118">
        <w:tc>
          <w:tcPr>
            <w:tcW w:w="1980" w:type="dxa"/>
          </w:tcPr>
          <w:p w14:paraId="6683B42E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25–29 m.</w:t>
            </w:r>
          </w:p>
        </w:tc>
        <w:tc>
          <w:tcPr>
            <w:tcW w:w="1289" w:type="dxa"/>
          </w:tcPr>
          <w:p w14:paraId="65A4361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67BC8B23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4732BC0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0064D548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3756D21F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18C7B420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650" w:rsidRPr="00796CD6" w14:paraId="3C9681CF" w14:textId="77777777" w:rsidTr="009E2118">
        <w:tc>
          <w:tcPr>
            <w:tcW w:w="1980" w:type="dxa"/>
          </w:tcPr>
          <w:p w14:paraId="3BB3BA12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30–34 m.</w:t>
            </w:r>
          </w:p>
        </w:tc>
        <w:tc>
          <w:tcPr>
            <w:tcW w:w="1289" w:type="dxa"/>
          </w:tcPr>
          <w:p w14:paraId="78F62B56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</w:tcPr>
          <w:p w14:paraId="16E98A8A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18749332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14:paraId="4B3FAE72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6514179D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4EDAD7D2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3650" w:rsidRPr="00796CD6" w14:paraId="7763F899" w14:textId="77777777" w:rsidTr="009E2118">
        <w:tc>
          <w:tcPr>
            <w:tcW w:w="1980" w:type="dxa"/>
          </w:tcPr>
          <w:p w14:paraId="74FEB8F7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35–39 m.</w:t>
            </w:r>
          </w:p>
        </w:tc>
        <w:tc>
          <w:tcPr>
            <w:tcW w:w="1289" w:type="dxa"/>
          </w:tcPr>
          <w:p w14:paraId="6B0AC29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</w:tcPr>
          <w:p w14:paraId="16D89D49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0F16BF6E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</w:tcPr>
          <w:p w14:paraId="76BAA47E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71456530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14:paraId="0E47E68A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3650" w:rsidRPr="00796CD6" w14:paraId="69014D94" w14:textId="77777777" w:rsidTr="009E2118">
        <w:tc>
          <w:tcPr>
            <w:tcW w:w="1980" w:type="dxa"/>
          </w:tcPr>
          <w:p w14:paraId="5144F5D3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40–44 m.</w:t>
            </w:r>
          </w:p>
        </w:tc>
        <w:tc>
          <w:tcPr>
            <w:tcW w:w="1289" w:type="dxa"/>
          </w:tcPr>
          <w:p w14:paraId="5D977D63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0" w:type="dxa"/>
          </w:tcPr>
          <w:p w14:paraId="17B221B9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27C4791F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0" w:type="dxa"/>
          </w:tcPr>
          <w:p w14:paraId="3767559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124BEFC2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</w:tcPr>
          <w:p w14:paraId="06398DCB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650" w:rsidRPr="00796CD6" w14:paraId="789BC44A" w14:textId="77777777" w:rsidTr="009E2118">
        <w:tc>
          <w:tcPr>
            <w:tcW w:w="1980" w:type="dxa"/>
          </w:tcPr>
          <w:p w14:paraId="720A26BE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45–49 m.</w:t>
            </w:r>
          </w:p>
        </w:tc>
        <w:tc>
          <w:tcPr>
            <w:tcW w:w="1289" w:type="dxa"/>
          </w:tcPr>
          <w:p w14:paraId="0A7D2A28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0" w:type="dxa"/>
          </w:tcPr>
          <w:p w14:paraId="7EC6FFFE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14:paraId="3357ADB5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0" w:type="dxa"/>
          </w:tcPr>
          <w:p w14:paraId="45AFCB1A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14:paraId="040F6FD4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0" w:type="dxa"/>
          </w:tcPr>
          <w:p w14:paraId="5F41C126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650" w:rsidRPr="00796CD6" w14:paraId="60D5B67C" w14:textId="77777777" w:rsidTr="009E2118">
        <w:tc>
          <w:tcPr>
            <w:tcW w:w="1980" w:type="dxa"/>
          </w:tcPr>
          <w:p w14:paraId="0AC643E5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50–54 m.</w:t>
            </w:r>
          </w:p>
        </w:tc>
        <w:tc>
          <w:tcPr>
            <w:tcW w:w="1289" w:type="dxa"/>
          </w:tcPr>
          <w:p w14:paraId="73276927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0" w:type="dxa"/>
          </w:tcPr>
          <w:p w14:paraId="49F9E984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14:paraId="1380399C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14:paraId="392EC22E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51DC3481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0" w:type="dxa"/>
          </w:tcPr>
          <w:p w14:paraId="07D711E2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3650" w:rsidRPr="00796CD6" w14:paraId="0669D39F" w14:textId="77777777" w:rsidTr="009E2118">
        <w:tc>
          <w:tcPr>
            <w:tcW w:w="1980" w:type="dxa"/>
          </w:tcPr>
          <w:p w14:paraId="01C69369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55–59 m.</w:t>
            </w:r>
          </w:p>
        </w:tc>
        <w:tc>
          <w:tcPr>
            <w:tcW w:w="1289" w:type="dxa"/>
          </w:tcPr>
          <w:p w14:paraId="3A11C6E3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0" w:type="dxa"/>
          </w:tcPr>
          <w:p w14:paraId="5707BE98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14:paraId="5F27ACAD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0" w:type="dxa"/>
          </w:tcPr>
          <w:p w14:paraId="1018526D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14:paraId="101ED074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0" w:type="dxa"/>
          </w:tcPr>
          <w:p w14:paraId="092FB61B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3650" w:rsidRPr="00796CD6" w14:paraId="4E869E3F" w14:textId="77777777" w:rsidTr="009E2118">
        <w:tc>
          <w:tcPr>
            <w:tcW w:w="1980" w:type="dxa"/>
          </w:tcPr>
          <w:p w14:paraId="24E83BE0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60–64 m.</w:t>
            </w:r>
          </w:p>
        </w:tc>
        <w:tc>
          <w:tcPr>
            <w:tcW w:w="1289" w:type="dxa"/>
          </w:tcPr>
          <w:p w14:paraId="7C4DD44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0" w:type="dxa"/>
          </w:tcPr>
          <w:p w14:paraId="50D62BDE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435DCFC5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0" w:type="dxa"/>
          </w:tcPr>
          <w:p w14:paraId="00F89688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14:paraId="5BB38A57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0" w:type="dxa"/>
          </w:tcPr>
          <w:p w14:paraId="11CF0885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3650" w:rsidRPr="00796CD6" w14:paraId="4C8EC3E6" w14:textId="77777777" w:rsidTr="009E2118">
        <w:tc>
          <w:tcPr>
            <w:tcW w:w="1980" w:type="dxa"/>
          </w:tcPr>
          <w:p w14:paraId="1D71BF1D" w14:textId="77777777" w:rsidR="00C43650" w:rsidRPr="00796CD6" w:rsidRDefault="00C43650" w:rsidP="003F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65 m. ir vyresni</w:t>
            </w:r>
          </w:p>
        </w:tc>
        <w:tc>
          <w:tcPr>
            <w:tcW w:w="1289" w:type="dxa"/>
          </w:tcPr>
          <w:p w14:paraId="2FBD886A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14:paraId="15270BEC" w14:textId="77777777" w:rsidR="00C43650" w:rsidRPr="00796CD6" w:rsidRDefault="00B41AE2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601262B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4521F366" w14:textId="77777777" w:rsidR="00C43650" w:rsidRPr="00796CD6" w:rsidRDefault="00C43650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4283573D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14:paraId="43B68811" w14:textId="77777777" w:rsidR="00C43650" w:rsidRPr="00796CD6" w:rsidRDefault="001E1BDA" w:rsidP="003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AE2" w:rsidRPr="00796CD6" w14:paraId="489B945B" w14:textId="77777777" w:rsidTr="009E2118">
        <w:tc>
          <w:tcPr>
            <w:tcW w:w="1980" w:type="dxa"/>
          </w:tcPr>
          <w:p w14:paraId="1BFE3296" w14:textId="77777777" w:rsidR="00B41AE2" w:rsidRPr="00796CD6" w:rsidRDefault="00B41AE2" w:rsidP="00B41AE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289" w:type="dxa"/>
          </w:tcPr>
          <w:p w14:paraId="01E76AC7" w14:textId="77777777" w:rsidR="00B41AE2" w:rsidRPr="00796CD6" w:rsidRDefault="00B41AE2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590" w:type="dxa"/>
          </w:tcPr>
          <w:p w14:paraId="25F8164F" w14:textId="77777777" w:rsidR="00B41AE2" w:rsidRPr="00796CD6" w:rsidRDefault="00B41AE2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0" w:type="dxa"/>
          </w:tcPr>
          <w:p w14:paraId="397C8927" w14:textId="77777777" w:rsidR="00B41AE2" w:rsidRPr="00796CD6" w:rsidRDefault="001E1BDA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590" w:type="dxa"/>
          </w:tcPr>
          <w:p w14:paraId="79A66D57" w14:textId="77777777" w:rsidR="00B41AE2" w:rsidRPr="00796CD6" w:rsidRDefault="001E1BDA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14:paraId="00BD8A16" w14:textId="77777777" w:rsidR="00B41AE2" w:rsidRPr="00796CD6" w:rsidRDefault="001E1BDA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590" w:type="dxa"/>
          </w:tcPr>
          <w:p w14:paraId="02671BA1" w14:textId="77777777" w:rsidR="00B41AE2" w:rsidRPr="00796CD6" w:rsidRDefault="001E1BDA" w:rsidP="003F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14:paraId="5ACEBF55" w14:textId="20CFB6A7" w:rsidR="00FF5468" w:rsidRPr="0081474E" w:rsidRDefault="00C43650" w:rsidP="0081474E">
      <w:pPr>
        <w:overflowPunct w:val="0"/>
        <w:jc w:val="right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C4364A">
        <w:rPr>
          <w:rFonts w:ascii="Times New Roman" w:hAnsi="Times New Roman" w:cs="Times New Roman"/>
          <w:i/>
          <w:iCs/>
          <w:sz w:val="20"/>
          <w:szCs w:val="20"/>
        </w:rPr>
        <w:t>Duomenų šaltinis: ŠVIS</w:t>
      </w:r>
    </w:p>
    <w:p w14:paraId="34792C29" w14:textId="77777777" w:rsidR="007E504F" w:rsidRDefault="007E504F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5850" w14:textId="279FE78E" w:rsidR="001B4D1C" w:rsidRDefault="001B4D1C" w:rsidP="003F4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Specialiųjų ugdymosi poreikių mokiniai</w:t>
      </w:r>
    </w:p>
    <w:p w14:paraId="56C3C0BD" w14:textId="7D43E16F" w:rsidR="001B4D1C" w:rsidRPr="001B4D1C" w:rsidRDefault="00C4364A" w:rsidP="003F4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4D1C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Style w:val="Lentelstinklelis"/>
        <w:tblW w:w="812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5"/>
        <w:gridCol w:w="1561"/>
        <w:gridCol w:w="1561"/>
        <w:gridCol w:w="1675"/>
      </w:tblGrid>
      <w:tr w:rsidR="00C4364A" w14:paraId="51199F7D" w14:textId="77777777" w:rsidTr="004025B5">
        <w:trPr>
          <w:jc w:val="center"/>
        </w:trPr>
        <w:tc>
          <w:tcPr>
            <w:tcW w:w="3325" w:type="dxa"/>
          </w:tcPr>
          <w:p w14:paraId="2EC5FE09" w14:textId="77777777" w:rsidR="00C4364A" w:rsidRDefault="00C4364A" w:rsidP="00C43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9B83B97" w14:textId="4AD0A910" w:rsidR="00C4364A" w:rsidRPr="000C35CB" w:rsidRDefault="00C4364A" w:rsidP="00C4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561" w:type="dxa"/>
            <w:vAlign w:val="center"/>
          </w:tcPr>
          <w:p w14:paraId="12599E49" w14:textId="4F5BA2D6" w:rsidR="00C4364A" w:rsidRPr="000C35CB" w:rsidRDefault="00C4364A" w:rsidP="00C4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675" w:type="dxa"/>
            <w:vAlign w:val="center"/>
          </w:tcPr>
          <w:p w14:paraId="7CAF5DE8" w14:textId="1CEDDDDB" w:rsidR="00C4364A" w:rsidRDefault="00C4364A" w:rsidP="00C436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</w:tr>
      <w:tr w:rsidR="00C4364A" w14:paraId="1D12B97C" w14:textId="77777777" w:rsidTr="004025B5">
        <w:trPr>
          <w:jc w:val="center"/>
        </w:trPr>
        <w:tc>
          <w:tcPr>
            <w:tcW w:w="3325" w:type="dxa"/>
          </w:tcPr>
          <w:p w14:paraId="5F08595F" w14:textId="77777777" w:rsidR="00C4364A" w:rsidRPr="001B4D1C" w:rsidRDefault="00C4364A" w:rsidP="00C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C">
              <w:rPr>
                <w:rFonts w:ascii="Times New Roman" w:hAnsi="Times New Roman" w:cs="Times New Roman"/>
                <w:sz w:val="24"/>
                <w:szCs w:val="24"/>
              </w:rPr>
              <w:t>Specialiųjų ugdymosi poreikių mokinių skaičius 1–12 kl.</w:t>
            </w:r>
          </w:p>
        </w:tc>
        <w:tc>
          <w:tcPr>
            <w:tcW w:w="1561" w:type="dxa"/>
            <w:vAlign w:val="center"/>
          </w:tcPr>
          <w:p w14:paraId="35CF1E2A" w14:textId="41F2B416" w:rsidR="00C4364A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61" w:type="dxa"/>
            <w:vAlign w:val="center"/>
          </w:tcPr>
          <w:p w14:paraId="69D303BC" w14:textId="0982B972" w:rsidR="00C4364A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675" w:type="dxa"/>
            <w:vAlign w:val="center"/>
          </w:tcPr>
          <w:p w14:paraId="5E597EFB" w14:textId="76A7CE3E" w:rsidR="00C4364A" w:rsidRPr="00710BC8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4364A" w14:paraId="5E386735" w14:textId="77777777" w:rsidTr="004025B5">
        <w:trPr>
          <w:jc w:val="center"/>
        </w:trPr>
        <w:tc>
          <w:tcPr>
            <w:tcW w:w="3325" w:type="dxa"/>
          </w:tcPr>
          <w:p w14:paraId="726293D9" w14:textId="77777777" w:rsidR="00C4364A" w:rsidRPr="001B4D1C" w:rsidRDefault="00C4364A" w:rsidP="00C4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C">
              <w:rPr>
                <w:rFonts w:ascii="Times New Roman" w:hAnsi="Times New Roman" w:cs="Times New Roman"/>
                <w:sz w:val="24"/>
                <w:szCs w:val="24"/>
              </w:rPr>
              <w:t>Dalis (proc.) nuo bendro 1–12 klasių mokinių skaičiaus</w:t>
            </w:r>
          </w:p>
        </w:tc>
        <w:tc>
          <w:tcPr>
            <w:tcW w:w="1561" w:type="dxa"/>
            <w:vAlign w:val="center"/>
          </w:tcPr>
          <w:p w14:paraId="51816430" w14:textId="16F391B4" w:rsidR="00C4364A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61" w:type="dxa"/>
            <w:vAlign w:val="center"/>
          </w:tcPr>
          <w:p w14:paraId="32BAD496" w14:textId="77110BC0" w:rsidR="00C4364A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75" w:type="dxa"/>
            <w:vAlign w:val="center"/>
          </w:tcPr>
          <w:p w14:paraId="4ACEE8D0" w14:textId="7F67D913" w:rsidR="00C4364A" w:rsidRPr="00710BC8" w:rsidRDefault="00C4364A" w:rsidP="00C4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14:paraId="34DC33EC" w14:textId="302C6692" w:rsidR="0061684C" w:rsidRPr="00E04E27" w:rsidRDefault="0061684C" w:rsidP="0061684C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7EC0AC23" w14:textId="543D1E0B" w:rsidR="001B4D1C" w:rsidRDefault="00710BC8" w:rsidP="00710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Pagalbos mokiniui specialistai</w:t>
      </w:r>
    </w:p>
    <w:p w14:paraId="4098BEE3" w14:textId="07659B64" w:rsidR="00893C21" w:rsidRDefault="00893C21" w:rsidP="00C4364A">
      <w:pPr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46C" w:rsidRPr="00893C21">
        <w:rPr>
          <w:rFonts w:ascii="Times New Roman" w:hAnsi="Times New Roman" w:cs="Times New Roman"/>
          <w:sz w:val="24"/>
          <w:szCs w:val="24"/>
        </w:rPr>
        <w:t>Pasvalio rajono savivaldybėje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psichologinė, socialinė pedagoginė, specialioji pedagoginė ir specialioji pagalba 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mokiniams ir vaikams </w:t>
      </w:r>
      <w:r w:rsidR="00710BC8" w:rsidRPr="00893C21">
        <w:rPr>
          <w:rFonts w:ascii="Times New Roman" w:hAnsi="Times New Roman" w:cs="Times New Roman"/>
          <w:sz w:val="24"/>
          <w:szCs w:val="24"/>
        </w:rPr>
        <w:t>teikiama bendrojo ugdymo mokyklose</w:t>
      </w:r>
      <w:r w:rsidR="00E5746C" w:rsidRPr="00893C21">
        <w:rPr>
          <w:rFonts w:ascii="Times New Roman" w:hAnsi="Times New Roman" w:cs="Times New Roman"/>
          <w:sz w:val="24"/>
          <w:szCs w:val="24"/>
        </w:rPr>
        <w:t>, ikimokyklinio ugdymo įstaigose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ir </w:t>
      </w:r>
      <w:r w:rsidR="00E5746C" w:rsidRPr="00893C21">
        <w:rPr>
          <w:rFonts w:ascii="Times New Roman" w:hAnsi="Times New Roman" w:cs="Times New Roman"/>
          <w:sz w:val="24"/>
          <w:szCs w:val="24"/>
        </w:rPr>
        <w:t>Pasvalio rajono savivaldybės</w:t>
      </w:r>
      <w:r w:rsidR="00710BC8" w:rsidRPr="00893C21">
        <w:rPr>
          <w:rFonts w:ascii="Times New Roman" w:hAnsi="Times New Roman" w:cs="Times New Roman"/>
          <w:sz w:val="24"/>
          <w:szCs w:val="24"/>
        </w:rPr>
        <w:t xml:space="preserve"> švietimo pagalbos tarnyboje. </w:t>
      </w:r>
      <w:r w:rsidR="00E5746C" w:rsidRPr="00893C21">
        <w:rPr>
          <w:rFonts w:ascii="Times New Roman" w:hAnsi="Times New Roman" w:cs="Times New Roman"/>
          <w:sz w:val="24"/>
          <w:szCs w:val="24"/>
        </w:rPr>
        <w:t>2022 m. sausio 1 d. duomenimis iš viso yra 48,03 etato pagalbos mokiniui specialistų (be mokytojų padėjėjų, be Pasvalio ,,Riešuto“ mokyklos). Nors vidutiniškai 100 mokinių tektų apie</w:t>
      </w:r>
      <w:r w:rsidR="00DE7F18">
        <w:rPr>
          <w:rFonts w:ascii="Times New Roman" w:hAnsi="Times New Roman" w:cs="Times New Roman"/>
          <w:sz w:val="24"/>
          <w:szCs w:val="24"/>
        </w:rPr>
        <w:t xml:space="preserve"> 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1,5 etato švietimo pagalbos specialistų, tačiau dėl specialistų trūkumo neužpildyti psichologo etatai; </w:t>
      </w:r>
      <w:r w:rsidRPr="00893C21">
        <w:rPr>
          <w:rFonts w:ascii="Times New Roman" w:hAnsi="Times New Roman" w:cs="Times New Roman"/>
          <w:sz w:val="24"/>
          <w:szCs w:val="24"/>
        </w:rPr>
        <w:t>nepakankama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 logopedo</w:t>
      </w:r>
      <w:r w:rsidRPr="00893C21">
        <w:rPr>
          <w:rFonts w:ascii="Times New Roman" w:hAnsi="Times New Roman" w:cs="Times New Roman"/>
          <w:sz w:val="24"/>
          <w:szCs w:val="24"/>
        </w:rPr>
        <w:t>, specialiojo pedagogo</w:t>
      </w:r>
      <w:r w:rsidR="00E5746C" w:rsidRPr="00893C21">
        <w:rPr>
          <w:rFonts w:ascii="Times New Roman" w:hAnsi="Times New Roman" w:cs="Times New Roman"/>
          <w:sz w:val="24"/>
          <w:szCs w:val="24"/>
        </w:rPr>
        <w:t xml:space="preserve"> pagalb</w:t>
      </w:r>
      <w:r w:rsidRPr="00893C21">
        <w:rPr>
          <w:rFonts w:ascii="Times New Roman" w:hAnsi="Times New Roman" w:cs="Times New Roman"/>
          <w:sz w:val="24"/>
          <w:szCs w:val="24"/>
        </w:rPr>
        <w:t>a. Mokyklose būtini mokytojo padėjėjai</w:t>
      </w:r>
      <w:r w:rsidRPr="003F46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F46F7" w:rsidRPr="003F4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06F6EF" w14:textId="77777777" w:rsidR="00C4364A" w:rsidRPr="003F46F7" w:rsidRDefault="00C4364A" w:rsidP="003F46F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FF430" w14:textId="7C47E014" w:rsidR="00E10DAE" w:rsidRDefault="00DB190F" w:rsidP="007F78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Mokinių vežiojimas</w:t>
      </w:r>
      <w:r w:rsidR="007F7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A7BA98" w14:textId="498B339D" w:rsidR="00DB190F" w:rsidRPr="00EA0F02" w:rsidRDefault="00276D5D" w:rsidP="007F78ED">
      <w:pPr>
        <w:pStyle w:val="Betarp1"/>
        <w:ind w:firstLine="720"/>
        <w:jc w:val="right"/>
      </w:pPr>
      <w:r>
        <w:t>2</w:t>
      </w:r>
      <w:r w:rsidR="00C4364A">
        <w:t>1</w:t>
      </w:r>
      <w:r w:rsidR="00DB190F"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13"/>
        <w:gridCol w:w="2465"/>
        <w:gridCol w:w="4110"/>
      </w:tblGrid>
      <w:tr w:rsidR="00DB190F" w14:paraId="6DFF0161" w14:textId="77777777" w:rsidTr="004025B5">
        <w:trPr>
          <w:jc w:val="center"/>
        </w:trPr>
        <w:tc>
          <w:tcPr>
            <w:tcW w:w="1413" w:type="dxa"/>
          </w:tcPr>
          <w:p w14:paraId="2DAE14F0" w14:textId="77777777" w:rsidR="00DB190F" w:rsidRDefault="00DB190F" w:rsidP="003F46F7">
            <w:pPr>
              <w:pStyle w:val="Betarp1"/>
              <w:jc w:val="center"/>
            </w:pPr>
            <w:r>
              <w:t>Metai</w:t>
            </w:r>
          </w:p>
        </w:tc>
        <w:tc>
          <w:tcPr>
            <w:tcW w:w="2465" w:type="dxa"/>
          </w:tcPr>
          <w:p w14:paraId="0A660C1D" w14:textId="77777777" w:rsidR="00DB190F" w:rsidRDefault="00DB190F" w:rsidP="003F46F7">
            <w:pPr>
              <w:pStyle w:val="Betarp1"/>
              <w:jc w:val="center"/>
            </w:pPr>
            <w:r>
              <w:t>Vežama mokinių (sk.)</w:t>
            </w:r>
          </w:p>
        </w:tc>
        <w:tc>
          <w:tcPr>
            <w:tcW w:w="4110" w:type="dxa"/>
          </w:tcPr>
          <w:p w14:paraId="07EB6E9C" w14:textId="77777777" w:rsidR="00DB190F" w:rsidRDefault="00DB190F" w:rsidP="003F46F7">
            <w:pPr>
              <w:pStyle w:val="Betarp1"/>
              <w:jc w:val="center"/>
            </w:pPr>
            <w:r>
              <w:t>Dalis nuo bendro mokinių sk. (proc.)</w:t>
            </w:r>
          </w:p>
        </w:tc>
      </w:tr>
      <w:tr w:rsidR="00C4364A" w:rsidRPr="007F78ED" w14:paraId="29E47D16" w14:textId="77777777" w:rsidTr="004025B5">
        <w:trPr>
          <w:jc w:val="center"/>
        </w:trPr>
        <w:tc>
          <w:tcPr>
            <w:tcW w:w="1413" w:type="dxa"/>
          </w:tcPr>
          <w:p w14:paraId="73285597" w14:textId="08E2A980" w:rsidR="00C4364A" w:rsidRPr="00C4364A" w:rsidRDefault="00C4364A" w:rsidP="00C4364A">
            <w:pPr>
              <w:pStyle w:val="Betarp1"/>
              <w:jc w:val="center"/>
            </w:pPr>
            <w:r w:rsidRPr="00C4364A">
              <w:t>2019 m.</w:t>
            </w:r>
          </w:p>
        </w:tc>
        <w:tc>
          <w:tcPr>
            <w:tcW w:w="2465" w:type="dxa"/>
          </w:tcPr>
          <w:p w14:paraId="6D686C7A" w14:textId="7A8D45EC" w:rsidR="00C4364A" w:rsidRPr="00C4364A" w:rsidRDefault="00C4364A" w:rsidP="00C4364A">
            <w:pPr>
              <w:pStyle w:val="Betarp1"/>
              <w:jc w:val="center"/>
            </w:pPr>
            <w:r w:rsidRPr="00C4364A">
              <w:t>1559</w:t>
            </w:r>
          </w:p>
        </w:tc>
        <w:tc>
          <w:tcPr>
            <w:tcW w:w="4110" w:type="dxa"/>
          </w:tcPr>
          <w:p w14:paraId="5A167071" w14:textId="18C0784E" w:rsidR="00C4364A" w:rsidRPr="00C4364A" w:rsidRDefault="00C4364A" w:rsidP="00C4364A">
            <w:pPr>
              <w:pStyle w:val="Betarp1"/>
              <w:jc w:val="center"/>
            </w:pPr>
            <w:r w:rsidRPr="00C4364A">
              <w:t>60,9</w:t>
            </w:r>
          </w:p>
        </w:tc>
      </w:tr>
      <w:tr w:rsidR="00C4364A" w:rsidRPr="007F78ED" w14:paraId="0E3C331E" w14:textId="77777777" w:rsidTr="004025B5">
        <w:trPr>
          <w:jc w:val="center"/>
        </w:trPr>
        <w:tc>
          <w:tcPr>
            <w:tcW w:w="1413" w:type="dxa"/>
          </w:tcPr>
          <w:p w14:paraId="64966839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2020 m.</w:t>
            </w:r>
          </w:p>
        </w:tc>
        <w:tc>
          <w:tcPr>
            <w:tcW w:w="2465" w:type="dxa"/>
          </w:tcPr>
          <w:p w14:paraId="79293B74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1473</w:t>
            </w:r>
          </w:p>
        </w:tc>
        <w:tc>
          <w:tcPr>
            <w:tcW w:w="4110" w:type="dxa"/>
          </w:tcPr>
          <w:p w14:paraId="3DDACECC" w14:textId="77777777" w:rsidR="00C4364A" w:rsidRPr="00C4364A" w:rsidRDefault="00C4364A" w:rsidP="00C4364A">
            <w:pPr>
              <w:pStyle w:val="Betarp1"/>
              <w:jc w:val="center"/>
            </w:pPr>
            <w:r w:rsidRPr="00C4364A">
              <w:t>60,2</w:t>
            </w:r>
          </w:p>
        </w:tc>
      </w:tr>
      <w:tr w:rsidR="00C4364A" w14:paraId="5D885806" w14:textId="77777777" w:rsidTr="004025B5">
        <w:trPr>
          <w:jc w:val="center"/>
        </w:trPr>
        <w:tc>
          <w:tcPr>
            <w:tcW w:w="1413" w:type="dxa"/>
          </w:tcPr>
          <w:p w14:paraId="3681B28E" w14:textId="741F9C71" w:rsidR="00C4364A" w:rsidRPr="00C4364A" w:rsidRDefault="00C4364A" w:rsidP="00C4364A">
            <w:pPr>
              <w:pStyle w:val="Betarp1"/>
              <w:jc w:val="center"/>
            </w:pPr>
            <w:r w:rsidRPr="00C4364A">
              <w:t>2021 m.</w:t>
            </w:r>
          </w:p>
        </w:tc>
        <w:tc>
          <w:tcPr>
            <w:tcW w:w="2465" w:type="dxa"/>
          </w:tcPr>
          <w:p w14:paraId="28ABD551" w14:textId="7BC1830C" w:rsidR="00C4364A" w:rsidRPr="00C4364A" w:rsidRDefault="00C4364A" w:rsidP="00C4364A">
            <w:pPr>
              <w:pStyle w:val="Betarp1"/>
              <w:jc w:val="center"/>
            </w:pPr>
            <w:r w:rsidRPr="00C4364A">
              <w:t>1479</w:t>
            </w:r>
          </w:p>
        </w:tc>
        <w:tc>
          <w:tcPr>
            <w:tcW w:w="4110" w:type="dxa"/>
          </w:tcPr>
          <w:p w14:paraId="63235532" w14:textId="49CD680F" w:rsidR="00C4364A" w:rsidRPr="00C4364A" w:rsidRDefault="00C4364A" w:rsidP="00C4364A">
            <w:pPr>
              <w:pStyle w:val="Betarp1"/>
              <w:jc w:val="center"/>
            </w:pPr>
            <w:r w:rsidRPr="00C4364A">
              <w:t>61,6</w:t>
            </w:r>
          </w:p>
        </w:tc>
      </w:tr>
    </w:tbl>
    <w:p w14:paraId="52A5B77E" w14:textId="77777777" w:rsidR="00DB190F" w:rsidRPr="00E04E27" w:rsidRDefault="00DB190F" w:rsidP="00DB190F">
      <w:pPr>
        <w:jc w:val="right"/>
        <w:rPr>
          <w:rFonts w:ascii="Times New Roman" w:hAnsi="Times New Roman" w:cs="Times New Roman"/>
          <w:i/>
          <w:iCs/>
          <w:sz w:val="20"/>
        </w:rPr>
      </w:pPr>
      <w:r w:rsidRPr="00E04E27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ŠVIS</w:t>
      </w:r>
    </w:p>
    <w:p w14:paraId="3A7D4A65" w14:textId="77777777" w:rsidR="00DB190F" w:rsidRDefault="00DB190F" w:rsidP="00DB190F">
      <w:pPr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mokiniai, kurie, vadovaujantis teisės aktais, turi būti pavežami, vežami į mokyklas ir į namus bei į neformaliojo ugdymo užsiėmimus. Iš viso pavežama 1479 mokiniai. Tai sudaro 61,6 procento nuo visų mokinių skaičiaus. Iš namų į mokyklą vežama: 747 mokiniai maršrutiniais autobusais, 570 – geltonaisiais autobusais, 107 – privačiu transportu, 55 – kitais vežiojimo būdais. Iš mokyklos į namus vežama: 614 mokiniai maršrutiniais autobusais, 720 – geltonaisiais autobusais, 77 – privačiu transportu, 68 – kitais vežiojimo būdais.</w:t>
      </w:r>
    </w:p>
    <w:p w14:paraId="6DEA9852" w14:textId="77777777" w:rsidR="00D121AD" w:rsidRDefault="00D121AD" w:rsidP="007F78ED">
      <w:pPr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9BD490" w14:textId="3C002DD2" w:rsidR="00327BFE" w:rsidRDefault="00E40368" w:rsidP="007F78ED">
      <w:pPr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Savivaldybės švietimo srities finansavimas</w:t>
      </w:r>
    </w:p>
    <w:p w14:paraId="3C368A47" w14:textId="13FEF746" w:rsidR="00327BFE" w:rsidRPr="000C35CB" w:rsidRDefault="0061684C" w:rsidP="007F78ED">
      <w:pPr>
        <w:spacing w:after="0" w:line="276" w:lineRule="auto"/>
        <w:ind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64A">
        <w:rPr>
          <w:rFonts w:ascii="Times New Roman" w:hAnsi="Times New Roman"/>
          <w:sz w:val="24"/>
          <w:szCs w:val="24"/>
        </w:rPr>
        <w:t>2</w:t>
      </w:r>
      <w:r w:rsidR="000C35CB" w:rsidRPr="000C35CB">
        <w:rPr>
          <w:rFonts w:ascii="Times New Roman" w:hAnsi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418"/>
        <w:gridCol w:w="1418"/>
        <w:gridCol w:w="1418"/>
      </w:tblGrid>
      <w:tr w:rsidR="00167660" w14:paraId="2C5E263A" w14:textId="77777777" w:rsidTr="0071710E">
        <w:trPr>
          <w:jc w:val="center"/>
        </w:trPr>
        <w:tc>
          <w:tcPr>
            <w:tcW w:w="3681" w:type="dxa"/>
          </w:tcPr>
          <w:p w14:paraId="1363AA46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35B3C" w14:textId="1486F96E" w:rsidR="00167660" w:rsidRPr="000C35CB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418" w:type="dxa"/>
          </w:tcPr>
          <w:p w14:paraId="022DC1DC" w14:textId="2C13B765" w:rsidR="00167660" w:rsidRPr="000C35CB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418" w:type="dxa"/>
          </w:tcPr>
          <w:p w14:paraId="71880928" w14:textId="017761C2" w:rsidR="00167660" w:rsidRPr="000C35CB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</w:tr>
      <w:tr w:rsidR="00167660" w14:paraId="5F2A02E1" w14:textId="77777777" w:rsidTr="0057694B">
        <w:trPr>
          <w:jc w:val="center"/>
        </w:trPr>
        <w:tc>
          <w:tcPr>
            <w:tcW w:w="3681" w:type="dxa"/>
          </w:tcPr>
          <w:p w14:paraId="32ED3C96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Skirta lėšų iš viso (tūkst. Eur) / </w:t>
            </w:r>
          </w:p>
          <w:p w14:paraId="523A2533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Savivaldybės biudžeto dalis (proc.) </w:t>
            </w:r>
          </w:p>
        </w:tc>
        <w:tc>
          <w:tcPr>
            <w:tcW w:w="1418" w:type="dxa"/>
            <w:vAlign w:val="center"/>
          </w:tcPr>
          <w:p w14:paraId="191BA56A" w14:textId="77777777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12 463,1</w:t>
            </w:r>
          </w:p>
          <w:p w14:paraId="529206C4" w14:textId="54A58CAD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39,49</w:t>
            </w:r>
          </w:p>
        </w:tc>
        <w:tc>
          <w:tcPr>
            <w:tcW w:w="1418" w:type="dxa"/>
            <w:vAlign w:val="center"/>
          </w:tcPr>
          <w:p w14:paraId="0B6F5524" w14:textId="77777777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12 990,7</w:t>
            </w:r>
          </w:p>
          <w:p w14:paraId="3C795A02" w14:textId="49220970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35,53</w:t>
            </w:r>
          </w:p>
        </w:tc>
        <w:tc>
          <w:tcPr>
            <w:tcW w:w="1418" w:type="dxa"/>
            <w:vAlign w:val="center"/>
          </w:tcPr>
          <w:p w14:paraId="1BB20626" w14:textId="54D19DDD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13 752,6</w:t>
            </w:r>
          </w:p>
          <w:p w14:paraId="17A29382" w14:textId="77777777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39,12</w:t>
            </w:r>
          </w:p>
        </w:tc>
      </w:tr>
      <w:tr w:rsidR="00167660" w14:paraId="718101DE" w14:textId="77777777" w:rsidTr="0057694B">
        <w:trPr>
          <w:jc w:val="center"/>
        </w:trPr>
        <w:tc>
          <w:tcPr>
            <w:tcW w:w="3681" w:type="dxa"/>
          </w:tcPr>
          <w:p w14:paraId="69BD66ED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jų: </w:t>
            </w:r>
          </w:p>
          <w:p w14:paraId="22226F3C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lėšos (tūkst. Eur)</w:t>
            </w:r>
          </w:p>
        </w:tc>
        <w:tc>
          <w:tcPr>
            <w:tcW w:w="1418" w:type="dxa"/>
            <w:vAlign w:val="center"/>
          </w:tcPr>
          <w:p w14:paraId="5EA757DC" w14:textId="6E12B963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6 331,5</w:t>
            </w:r>
          </w:p>
        </w:tc>
        <w:tc>
          <w:tcPr>
            <w:tcW w:w="1418" w:type="dxa"/>
            <w:vAlign w:val="center"/>
          </w:tcPr>
          <w:p w14:paraId="1AD6E965" w14:textId="39D0F2D7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6 867,3</w:t>
            </w:r>
          </w:p>
        </w:tc>
        <w:tc>
          <w:tcPr>
            <w:tcW w:w="1418" w:type="dxa"/>
            <w:vAlign w:val="center"/>
          </w:tcPr>
          <w:p w14:paraId="1E12222C" w14:textId="4D61F425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7 262,3</w:t>
            </w:r>
          </w:p>
        </w:tc>
      </w:tr>
      <w:tr w:rsidR="00167660" w14:paraId="6EFC97F2" w14:textId="77777777" w:rsidTr="0057694B">
        <w:trPr>
          <w:jc w:val="center"/>
        </w:trPr>
        <w:tc>
          <w:tcPr>
            <w:tcW w:w="3681" w:type="dxa"/>
          </w:tcPr>
          <w:p w14:paraId="7D31A212" w14:textId="77777777" w:rsidR="00167660" w:rsidRDefault="00167660" w:rsidP="001676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42C5F">
              <w:rPr>
                <w:rFonts w:ascii="Times New Roman" w:hAnsi="Times New Roman"/>
                <w:sz w:val="24"/>
                <w:szCs w:val="24"/>
              </w:rPr>
              <w:t>avivaldybės savarankiškosioms funkcijoms finansuoti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(tūkst. Eur)</w:t>
            </w:r>
          </w:p>
        </w:tc>
        <w:tc>
          <w:tcPr>
            <w:tcW w:w="1418" w:type="dxa"/>
            <w:vAlign w:val="center"/>
          </w:tcPr>
          <w:p w14:paraId="0FEE89EF" w14:textId="5F5F046C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4 771,8</w:t>
            </w:r>
          </w:p>
        </w:tc>
        <w:tc>
          <w:tcPr>
            <w:tcW w:w="1418" w:type="dxa"/>
            <w:vAlign w:val="center"/>
          </w:tcPr>
          <w:p w14:paraId="2ABB8687" w14:textId="20010430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5 047,2</w:t>
            </w:r>
          </w:p>
        </w:tc>
        <w:tc>
          <w:tcPr>
            <w:tcW w:w="1418" w:type="dxa"/>
            <w:vAlign w:val="center"/>
          </w:tcPr>
          <w:p w14:paraId="742399A0" w14:textId="4C88AD0A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5 181,5</w:t>
            </w:r>
          </w:p>
        </w:tc>
      </w:tr>
    </w:tbl>
    <w:p w14:paraId="40D1E378" w14:textId="6A11EA5E" w:rsidR="00C4364A" w:rsidRPr="00F63CB5" w:rsidRDefault="00C4364A" w:rsidP="00C4364A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Finansų sk. informacija</w:t>
      </w:r>
    </w:p>
    <w:p w14:paraId="1080EC73" w14:textId="77777777" w:rsidR="00C4364A" w:rsidRDefault="00C4364A" w:rsidP="00C4364A">
      <w:pPr>
        <w:spacing w:after="0"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E3D01" w14:textId="77777777" w:rsidR="007E504F" w:rsidRDefault="007E504F" w:rsidP="00DF2512">
      <w:pPr>
        <w:spacing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C2D683" w14:textId="77777777" w:rsidR="007E504F" w:rsidRDefault="007E504F" w:rsidP="00DF2512">
      <w:pPr>
        <w:spacing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6E476" w14:textId="05171D11" w:rsidR="00DF2512" w:rsidRDefault="00DF2512" w:rsidP="00DF2512">
      <w:pPr>
        <w:spacing w:line="276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12">
        <w:rPr>
          <w:rFonts w:ascii="Times New Roman" w:hAnsi="Times New Roman"/>
          <w:b/>
          <w:bCs/>
          <w:sz w:val="24"/>
          <w:szCs w:val="24"/>
        </w:rPr>
        <w:lastRenderedPageBreak/>
        <w:t>1 mokiniui tenkančios lėšos</w:t>
      </w:r>
    </w:p>
    <w:p w14:paraId="6D573B96" w14:textId="1C8BF1DA" w:rsidR="00E050EF" w:rsidRPr="00E050EF" w:rsidRDefault="0061684C" w:rsidP="00E050EF">
      <w:pPr>
        <w:spacing w:after="0" w:line="276" w:lineRule="auto"/>
        <w:ind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64A">
        <w:rPr>
          <w:rFonts w:ascii="Times New Roman" w:hAnsi="Times New Roman"/>
          <w:sz w:val="24"/>
          <w:szCs w:val="24"/>
        </w:rPr>
        <w:t>3</w:t>
      </w:r>
      <w:r w:rsidR="00E050EF">
        <w:rPr>
          <w:rFonts w:ascii="Times New Roman" w:hAnsi="Times New Roman"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16"/>
        <w:gridCol w:w="1598"/>
        <w:gridCol w:w="1598"/>
        <w:gridCol w:w="1699"/>
      </w:tblGrid>
      <w:tr w:rsidR="00167660" w14:paraId="36CDEFBE" w14:textId="77777777" w:rsidTr="000836EB">
        <w:trPr>
          <w:jc w:val="center"/>
        </w:trPr>
        <w:tc>
          <w:tcPr>
            <w:tcW w:w="3216" w:type="dxa"/>
          </w:tcPr>
          <w:p w14:paraId="4695D696" w14:textId="77777777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1A3B81B" w14:textId="780D5FFE" w:rsidR="00167660" w:rsidRPr="000C35CB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598" w:type="dxa"/>
          </w:tcPr>
          <w:p w14:paraId="04B6D772" w14:textId="6F664CE6" w:rsidR="00167660" w:rsidRPr="000C35CB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1699" w:type="dxa"/>
          </w:tcPr>
          <w:p w14:paraId="7D562450" w14:textId="1EB1423D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CB">
              <w:rPr>
                <w:rFonts w:ascii="Times New Roman" w:hAnsi="Times New Roman"/>
                <w:sz w:val="24"/>
                <w:szCs w:val="24"/>
              </w:rPr>
              <w:t>2021 m.</w:t>
            </w:r>
          </w:p>
        </w:tc>
      </w:tr>
      <w:tr w:rsidR="00167660" w14:paraId="155F44B3" w14:textId="77777777" w:rsidTr="000836EB">
        <w:trPr>
          <w:jc w:val="center"/>
        </w:trPr>
        <w:tc>
          <w:tcPr>
            <w:tcW w:w="3216" w:type="dxa"/>
          </w:tcPr>
          <w:p w14:paraId="1573154F" w14:textId="77777777" w:rsidR="00167660" w:rsidRDefault="00167660" w:rsidP="001676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skaičius iš viso:</w:t>
            </w:r>
          </w:p>
        </w:tc>
        <w:tc>
          <w:tcPr>
            <w:tcW w:w="1598" w:type="dxa"/>
          </w:tcPr>
          <w:p w14:paraId="0E3DCDEF" w14:textId="342887DD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</w:t>
            </w:r>
          </w:p>
        </w:tc>
        <w:tc>
          <w:tcPr>
            <w:tcW w:w="1598" w:type="dxa"/>
          </w:tcPr>
          <w:p w14:paraId="7C6197D2" w14:textId="42A0FBBE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</w:t>
            </w:r>
          </w:p>
        </w:tc>
        <w:tc>
          <w:tcPr>
            <w:tcW w:w="1699" w:type="dxa"/>
          </w:tcPr>
          <w:p w14:paraId="7B05348A" w14:textId="65F91F78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</w:t>
            </w:r>
          </w:p>
        </w:tc>
      </w:tr>
      <w:tr w:rsidR="00167660" w14:paraId="024150E9" w14:textId="77777777" w:rsidTr="000836EB">
        <w:trPr>
          <w:jc w:val="center"/>
        </w:trPr>
        <w:tc>
          <w:tcPr>
            <w:tcW w:w="3216" w:type="dxa"/>
          </w:tcPr>
          <w:p w14:paraId="02DB3C75" w14:textId="77777777" w:rsidR="00167660" w:rsidRDefault="00167660" w:rsidP="001676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lėšos (tūkst. Eur)</w:t>
            </w:r>
          </w:p>
        </w:tc>
        <w:tc>
          <w:tcPr>
            <w:tcW w:w="1598" w:type="dxa"/>
          </w:tcPr>
          <w:p w14:paraId="72FB2FF3" w14:textId="11F0F50A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598" w:type="dxa"/>
          </w:tcPr>
          <w:p w14:paraId="7231DA84" w14:textId="34E684B6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699" w:type="dxa"/>
          </w:tcPr>
          <w:p w14:paraId="2FAAF52D" w14:textId="2A4DBF40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167660" w14:paraId="57D7ADE0" w14:textId="77777777" w:rsidTr="000836EB">
        <w:trPr>
          <w:jc w:val="center"/>
        </w:trPr>
        <w:tc>
          <w:tcPr>
            <w:tcW w:w="3216" w:type="dxa"/>
          </w:tcPr>
          <w:p w14:paraId="1EC9A26F" w14:textId="77777777" w:rsidR="00167660" w:rsidRDefault="00167660" w:rsidP="001676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42C5F">
              <w:rPr>
                <w:rFonts w:ascii="Times New Roman" w:hAnsi="Times New Roman"/>
                <w:sz w:val="24"/>
                <w:szCs w:val="24"/>
              </w:rPr>
              <w:t>avivaldybės savarankiškosioms funkcijoms finansuoti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(tūkst. Eur)</w:t>
            </w:r>
          </w:p>
        </w:tc>
        <w:tc>
          <w:tcPr>
            <w:tcW w:w="1598" w:type="dxa"/>
          </w:tcPr>
          <w:p w14:paraId="1A9A365E" w14:textId="63F54C9C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598" w:type="dxa"/>
          </w:tcPr>
          <w:p w14:paraId="71BBB719" w14:textId="0A7E080C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699" w:type="dxa"/>
          </w:tcPr>
          <w:p w14:paraId="3869411D" w14:textId="6402D3EC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</w:tr>
      <w:tr w:rsidR="00167660" w14:paraId="26AD35C8" w14:textId="77777777" w:rsidTr="000836EB">
        <w:trPr>
          <w:jc w:val="center"/>
        </w:trPr>
        <w:tc>
          <w:tcPr>
            <w:tcW w:w="3216" w:type="dxa"/>
          </w:tcPr>
          <w:p w14:paraId="083654B4" w14:textId="77777777" w:rsidR="00167660" w:rsidRDefault="00167660" w:rsidP="0016766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(tūkst. Eur):</w:t>
            </w:r>
          </w:p>
        </w:tc>
        <w:tc>
          <w:tcPr>
            <w:tcW w:w="1598" w:type="dxa"/>
          </w:tcPr>
          <w:p w14:paraId="7426DC9D" w14:textId="5488DD8E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598" w:type="dxa"/>
          </w:tcPr>
          <w:p w14:paraId="581053BF" w14:textId="2007643E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699" w:type="dxa"/>
          </w:tcPr>
          <w:p w14:paraId="275C2734" w14:textId="31D18565" w:rsidR="00167660" w:rsidRDefault="00167660" w:rsidP="001676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</w:tbl>
    <w:p w14:paraId="54E1C0C6" w14:textId="7D9A52E2" w:rsidR="00C4364A" w:rsidRPr="00F63CB5" w:rsidRDefault="00C4364A" w:rsidP="00C4364A">
      <w:pPr>
        <w:spacing w:after="0"/>
        <w:ind w:firstLine="1276"/>
        <w:jc w:val="right"/>
        <w:rPr>
          <w:rFonts w:ascii="Times New Roman" w:hAnsi="Times New Roman" w:cs="Times New Roman"/>
          <w:i/>
          <w:iCs/>
          <w:sz w:val="20"/>
        </w:rPr>
      </w:pPr>
      <w:r w:rsidRPr="00F63CB5">
        <w:rPr>
          <w:rFonts w:ascii="Times New Roman" w:hAnsi="Times New Roman" w:cs="Times New Roman"/>
          <w:i/>
          <w:iCs/>
          <w:sz w:val="20"/>
        </w:rPr>
        <w:t xml:space="preserve">Duomenų šaltinis: </w:t>
      </w:r>
      <w:r>
        <w:rPr>
          <w:rFonts w:ascii="Times New Roman" w:hAnsi="Times New Roman" w:cs="Times New Roman"/>
          <w:i/>
          <w:iCs/>
          <w:sz w:val="20"/>
        </w:rPr>
        <w:t>Finansų sk. informacija</w:t>
      </w:r>
    </w:p>
    <w:p w14:paraId="5DF4FF57" w14:textId="77777777" w:rsidR="0061684C" w:rsidRDefault="0061684C" w:rsidP="00796CD6">
      <w:pPr>
        <w:pStyle w:val="Betarp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839A" w14:textId="406885C8" w:rsidR="00796CD6" w:rsidRDefault="004025B5" w:rsidP="00796CD6">
      <w:pPr>
        <w:pStyle w:val="Betarp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EA267C">
        <w:rPr>
          <w:rFonts w:ascii="Times New Roman" w:hAnsi="Times New Roman" w:cs="Times New Roman"/>
          <w:b/>
          <w:bCs/>
          <w:sz w:val="24"/>
          <w:szCs w:val="24"/>
        </w:rPr>
        <w:t xml:space="preserve">PASVALIO RAJONO SAVIVALDYBĖS </w:t>
      </w:r>
      <w:r w:rsidR="00FC1FA6">
        <w:rPr>
          <w:rFonts w:ascii="Times New Roman" w:hAnsi="Times New Roman" w:cs="Times New Roman"/>
          <w:b/>
          <w:bCs/>
          <w:sz w:val="24"/>
          <w:szCs w:val="24"/>
        </w:rPr>
        <w:t xml:space="preserve">ŠVIETIMO </w:t>
      </w:r>
      <w:r w:rsidR="00F30DEA">
        <w:rPr>
          <w:rFonts w:ascii="Times New Roman" w:hAnsi="Times New Roman" w:cs="Times New Roman"/>
          <w:b/>
          <w:bCs/>
          <w:sz w:val="24"/>
          <w:szCs w:val="24"/>
        </w:rPr>
        <w:t xml:space="preserve">STEBĖSENOS </w:t>
      </w:r>
      <w:r w:rsidRPr="00EA267C">
        <w:rPr>
          <w:rFonts w:ascii="Times New Roman" w:hAnsi="Times New Roman" w:cs="Times New Roman"/>
          <w:b/>
          <w:bCs/>
          <w:sz w:val="24"/>
          <w:szCs w:val="24"/>
        </w:rPr>
        <w:t>PAGRINDINIAI REZULTATŲ RODIKLIAI</w:t>
      </w:r>
    </w:p>
    <w:p w14:paraId="31695A00" w14:textId="42BE9BFF" w:rsidR="00796CD6" w:rsidRPr="00796CD6" w:rsidRDefault="0061684C" w:rsidP="00796CD6">
      <w:pPr>
        <w:pStyle w:val="Betarp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64A">
        <w:rPr>
          <w:rFonts w:ascii="Times New Roman" w:hAnsi="Times New Roman" w:cs="Times New Roman"/>
          <w:sz w:val="24"/>
          <w:szCs w:val="24"/>
        </w:rPr>
        <w:t>4</w:t>
      </w:r>
      <w:r w:rsidR="00796CD6" w:rsidRPr="00796CD6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W w:w="1016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3260"/>
        <w:gridCol w:w="2376"/>
      </w:tblGrid>
      <w:tr w:rsidR="0061684C" w:rsidRPr="00FE4629" w14:paraId="78C63619" w14:textId="77777777" w:rsidTr="004025B5">
        <w:trPr>
          <w:trHeight w:val="300"/>
          <w:jc w:val="center"/>
        </w:trPr>
        <w:tc>
          <w:tcPr>
            <w:tcW w:w="4531" w:type="dxa"/>
            <w:vAlign w:val="center"/>
            <w:hideMark/>
          </w:tcPr>
          <w:p w14:paraId="31AE8E8A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Kriterijus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09F0420" w14:textId="77777777" w:rsidR="0061684C" w:rsidRPr="00FE4629" w:rsidRDefault="0061684C" w:rsidP="0061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2020-09-01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14:paraId="3F6DF7BF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2021-09-01</w:t>
            </w:r>
          </w:p>
        </w:tc>
      </w:tr>
      <w:tr w:rsidR="0061684C" w:rsidRPr="00FE4629" w14:paraId="2163BA2B" w14:textId="77777777" w:rsidTr="004025B5">
        <w:trPr>
          <w:trHeight w:val="72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67164382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Ikimokykliniame ir priešmokykliniame ugdyme dalyvaujančių 3–5 metų vaikų dalis (proc.)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28B7C1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3–5 m.  – 76,3 proc.</w:t>
            </w:r>
          </w:p>
        </w:tc>
        <w:tc>
          <w:tcPr>
            <w:tcW w:w="2376" w:type="dxa"/>
            <w:shd w:val="clear" w:color="auto" w:fill="FFCCCC"/>
            <w:vAlign w:val="center"/>
            <w:hideMark/>
          </w:tcPr>
          <w:p w14:paraId="211E45AD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3–5 m.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73,3 proc. </w:t>
            </w:r>
          </w:p>
        </w:tc>
      </w:tr>
      <w:tr w:rsidR="0061684C" w:rsidRPr="00FE4629" w14:paraId="2913BE01" w14:textId="77777777" w:rsidTr="004025B5">
        <w:trPr>
          <w:trHeight w:val="765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09E9BF91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Vienai sąlyginei mokytojo pareigybei tenkančių mokinių skaičius bendrojo ugdymo mokyklose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766DD23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10,13</w:t>
            </w:r>
          </w:p>
        </w:tc>
        <w:tc>
          <w:tcPr>
            <w:tcW w:w="2376" w:type="dxa"/>
            <w:shd w:val="clear" w:color="auto" w:fill="FFCCCC"/>
            <w:vAlign w:val="center"/>
            <w:hideMark/>
          </w:tcPr>
          <w:p w14:paraId="703E8225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10,07</w:t>
            </w:r>
          </w:p>
        </w:tc>
      </w:tr>
      <w:tr w:rsidR="0061684C" w:rsidRPr="00FE4629" w14:paraId="7C548E0B" w14:textId="77777777" w:rsidTr="004025B5">
        <w:trPr>
          <w:trHeight w:val="331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14:paraId="756CE9E0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Bendrojo ugdymo mokyklų 1–8 klasių komplektų, kurie yra jungtiniai,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553B72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12,6 proc.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56D67508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8,7 proc.</w:t>
            </w:r>
          </w:p>
        </w:tc>
      </w:tr>
      <w:tr w:rsidR="0061684C" w:rsidRPr="00FE4629" w14:paraId="1CD411E4" w14:textId="77777777" w:rsidTr="004025B5">
        <w:trPr>
          <w:trHeight w:val="300"/>
          <w:jc w:val="center"/>
        </w:trPr>
        <w:tc>
          <w:tcPr>
            <w:tcW w:w="4531" w:type="dxa"/>
            <w:vMerge/>
            <w:vAlign w:val="center"/>
            <w:hideMark/>
          </w:tcPr>
          <w:p w14:paraId="52DA298A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678828E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11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283538E3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1–4 kl. 8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61684C" w:rsidRPr="00FE4629" w14:paraId="36D5290C" w14:textId="77777777" w:rsidTr="004025B5">
        <w:trPr>
          <w:trHeight w:val="113"/>
          <w:jc w:val="center"/>
        </w:trPr>
        <w:tc>
          <w:tcPr>
            <w:tcW w:w="4531" w:type="dxa"/>
            <w:vMerge/>
            <w:vAlign w:val="center"/>
            <w:hideMark/>
          </w:tcPr>
          <w:p w14:paraId="0EBF1EDD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0FBF41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5–8 kl. 1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5828F894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5–8 kl. 0</w:t>
            </w:r>
          </w:p>
        </w:tc>
      </w:tr>
      <w:tr w:rsidR="0061684C" w:rsidRPr="00FE4629" w14:paraId="301479BC" w14:textId="77777777" w:rsidTr="004025B5">
        <w:trPr>
          <w:trHeight w:val="302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14:paraId="2A947EB0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 Bendrojo ugdymo mokyklų klasių komplektų, kuriuose yra mažiau kaip 8 mokiniai,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DCCEACD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59586B2D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1684C" w:rsidRPr="00FE4629" w14:paraId="7C5A876E" w14:textId="77777777" w:rsidTr="004025B5">
        <w:trPr>
          <w:trHeight w:val="300"/>
          <w:jc w:val="center"/>
        </w:trPr>
        <w:tc>
          <w:tcPr>
            <w:tcW w:w="4531" w:type="dxa"/>
            <w:vMerge/>
            <w:vAlign w:val="center"/>
            <w:hideMark/>
          </w:tcPr>
          <w:p w14:paraId="1C8EF9B7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40EA1D8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(2019 m. – 0,7 proc.)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3063B66F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1684C" w:rsidRPr="00FE4629" w14:paraId="4B7C8FBC" w14:textId="77777777" w:rsidTr="004025B5">
        <w:trPr>
          <w:trHeight w:val="517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14:paraId="380A6F43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 Pagrindinio ugdymo pasiekimų patikrinimo metu bent pagrindinį (6-10 balų) mokymosi pasiekimų lygį pasiekusių mokinių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35B3130" w14:textId="1423EC9A" w:rsidR="0061684C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k. 56 proc. </w:t>
            </w:r>
            <w:r w:rsidR="00B13C4F"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(2019 m.</w:t>
            </w:r>
            <w:r w:rsidR="00B1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  <w:p w14:paraId="5C7ABBBA" w14:textId="43C43DFB" w:rsidR="0061684C" w:rsidRPr="00C4364A" w:rsidRDefault="00C4364A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B1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 m. PUPP nevyko)</w:t>
            </w:r>
          </w:p>
          <w:p w14:paraId="6B80BEBC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45222F47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69,9 proc. </w:t>
            </w:r>
          </w:p>
        </w:tc>
      </w:tr>
      <w:tr w:rsidR="0061684C" w:rsidRPr="00FE4629" w14:paraId="4535B01B" w14:textId="77777777" w:rsidTr="004025B5">
        <w:trPr>
          <w:trHeight w:val="300"/>
          <w:jc w:val="center"/>
        </w:trPr>
        <w:tc>
          <w:tcPr>
            <w:tcW w:w="4531" w:type="dxa"/>
            <w:vMerge/>
            <w:shd w:val="clear" w:color="auto" w:fill="auto"/>
          </w:tcPr>
          <w:p w14:paraId="04A2EA14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FABF61" w14:textId="27A78011" w:rsidR="0061684C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38,1 proc. </w:t>
            </w:r>
            <w:r w:rsidR="00B13C4F"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(2019 m.</w:t>
            </w:r>
            <w:r w:rsidR="00B1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  <w:p w14:paraId="468CDC55" w14:textId="0DD10B34" w:rsidR="0061684C" w:rsidRPr="00C4364A" w:rsidRDefault="00B13C4F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</w:t>
            </w:r>
            <w:r w:rsid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2020 m. PUPP nevyko</w:t>
            </w:r>
            <w:r w:rsidR="0061684C" w:rsidRPr="00C4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</w:tcPr>
          <w:p w14:paraId="24ED7888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 proc.</w:t>
            </w:r>
          </w:p>
        </w:tc>
      </w:tr>
      <w:tr w:rsidR="0061684C" w:rsidRPr="00FE4629" w14:paraId="13F98E13" w14:textId="77777777" w:rsidTr="004025B5">
        <w:trPr>
          <w:trHeight w:val="51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37B1C637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 Pagrindinį išsilavinimą įgijusių mokinių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A0DED9E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91,2 proc.</w:t>
            </w:r>
          </w:p>
        </w:tc>
        <w:tc>
          <w:tcPr>
            <w:tcW w:w="2376" w:type="dxa"/>
            <w:shd w:val="clear" w:color="auto" w:fill="FFCCCC"/>
            <w:vAlign w:val="center"/>
            <w:hideMark/>
          </w:tcPr>
          <w:p w14:paraId="4361A4BC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89,3 proc.</w:t>
            </w:r>
          </w:p>
        </w:tc>
      </w:tr>
      <w:tr w:rsidR="0061684C" w:rsidRPr="00FE4629" w14:paraId="4ED7C7DD" w14:textId="77777777" w:rsidTr="004025B5">
        <w:trPr>
          <w:trHeight w:val="765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67CC3735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 Tris ir daugiau valstybinių brandos egzaminų išlaikiusių abiturientų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06ED0F6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 proc.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565325A3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71,6 proc.</w:t>
            </w:r>
          </w:p>
        </w:tc>
      </w:tr>
      <w:tr w:rsidR="0061684C" w:rsidRPr="00FE4629" w14:paraId="18D0B710" w14:textId="77777777" w:rsidTr="004025B5">
        <w:trPr>
          <w:trHeight w:val="510"/>
          <w:jc w:val="center"/>
        </w:trPr>
        <w:tc>
          <w:tcPr>
            <w:tcW w:w="4531" w:type="dxa"/>
            <w:shd w:val="clear" w:color="auto" w:fill="auto"/>
            <w:vAlign w:val="center"/>
            <w:hideMark/>
          </w:tcPr>
          <w:p w14:paraId="471B4778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 Vidurinį išsilavinimą įgijusių mokinių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C91ACCB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96,3 proc.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7B9EDEA7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96,4 proc.</w:t>
            </w:r>
          </w:p>
        </w:tc>
      </w:tr>
      <w:tr w:rsidR="0061684C" w:rsidRPr="00FE4629" w14:paraId="545DE424" w14:textId="77777777" w:rsidTr="004025B5">
        <w:trPr>
          <w:trHeight w:val="570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14:paraId="1A0BA72C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 Naujai komplektuojamų bendrojo ugdymo mokyklų bendrosios paskirties 1 klasių komplektų, kuriuose yra ne daugiau kaip 24 mokiniai,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C190BF7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95,9 proc.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77ECD96B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 proc.</w:t>
            </w:r>
          </w:p>
        </w:tc>
      </w:tr>
      <w:tr w:rsidR="0061684C" w:rsidRPr="00FE4629" w14:paraId="72146618" w14:textId="77777777" w:rsidTr="004025B5">
        <w:trPr>
          <w:trHeight w:val="540"/>
          <w:jc w:val="center"/>
        </w:trPr>
        <w:tc>
          <w:tcPr>
            <w:tcW w:w="4531" w:type="dxa"/>
            <w:vMerge/>
            <w:vAlign w:val="center"/>
            <w:hideMark/>
          </w:tcPr>
          <w:p w14:paraId="3106261A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3F071EF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(2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4A4FCA65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1684C" w:rsidRPr="00FE4629" w14:paraId="55B995E3" w14:textId="77777777" w:rsidTr="004025B5">
        <w:trPr>
          <w:trHeight w:val="479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  <w:hideMark/>
          </w:tcPr>
          <w:p w14:paraId="139DAC05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 Naujai komplektuojamų bendrojo ugdymo mokyklų bendrosios paskirties 5, 9 (I gimnazijos), III gimnazijos klasių komplektų, kuriuose yra ne daugiau kaip 30 mokinių, dalis (proc.)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2DCF4B0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kl. – 100 proc.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  <w:hideMark/>
          </w:tcPr>
          <w:p w14:paraId="11A3D89C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kl. – 100 proc.</w:t>
            </w:r>
          </w:p>
        </w:tc>
      </w:tr>
      <w:tr w:rsidR="0061684C" w:rsidRPr="00FE4629" w14:paraId="49A061D7" w14:textId="77777777" w:rsidTr="004025B5">
        <w:trPr>
          <w:trHeight w:val="300"/>
          <w:jc w:val="center"/>
        </w:trPr>
        <w:tc>
          <w:tcPr>
            <w:tcW w:w="4531" w:type="dxa"/>
            <w:vMerge/>
            <w:vAlign w:val="center"/>
            <w:hideMark/>
          </w:tcPr>
          <w:p w14:paraId="4BB80EAA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F176A7E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(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kl. – 100 proc.</w:t>
            </w:r>
          </w:p>
        </w:tc>
        <w:tc>
          <w:tcPr>
            <w:tcW w:w="2376" w:type="dxa"/>
            <w:vMerge w:val="restart"/>
            <w:shd w:val="clear" w:color="auto" w:fill="E2EFD9" w:themeFill="accent6" w:themeFillTint="33"/>
            <w:vAlign w:val="center"/>
            <w:hideMark/>
          </w:tcPr>
          <w:p w14:paraId="705D62B3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(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); III g kl. – 100 proc.</w:t>
            </w:r>
          </w:p>
        </w:tc>
      </w:tr>
      <w:tr w:rsidR="0061684C" w:rsidRPr="00FE4629" w14:paraId="28ECA8FC" w14:textId="77777777" w:rsidTr="004025B5">
        <w:trPr>
          <w:trHeight w:val="378"/>
          <w:jc w:val="center"/>
        </w:trPr>
        <w:tc>
          <w:tcPr>
            <w:tcW w:w="4531" w:type="dxa"/>
            <w:vMerge/>
            <w:vAlign w:val="center"/>
            <w:hideMark/>
          </w:tcPr>
          <w:p w14:paraId="28D655D7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1A7DFB0" w14:textId="77777777" w:rsidR="0061684C" w:rsidRPr="00FE4629" w:rsidRDefault="0061684C" w:rsidP="003F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IIIg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kl. – 42,9 proc.  (4 </w:t>
            </w:r>
            <w:proofErr w:type="spellStart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FE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376" w:type="dxa"/>
            <w:vMerge/>
            <w:shd w:val="clear" w:color="auto" w:fill="E2EFD9" w:themeFill="accent6" w:themeFillTint="33"/>
            <w:vAlign w:val="center"/>
            <w:hideMark/>
          </w:tcPr>
          <w:p w14:paraId="603D40D2" w14:textId="77777777" w:rsidR="0061684C" w:rsidRPr="00FE4629" w:rsidRDefault="0061684C" w:rsidP="003F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A1B8638" w14:textId="77777777" w:rsidR="00796CD6" w:rsidRDefault="00796CD6" w:rsidP="00FA3B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701"/>
      </w:tblGrid>
      <w:tr w:rsidR="00796CD6" w:rsidRPr="00FE4629" w14:paraId="0A837A30" w14:textId="77777777" w:rsidTr="00FA3BDA">
        <w:tc>
          <w:tcPr>
            <w:tcW w:w="704" w:type="dxa"/>
            <w:shd w:val="clear" w:color="auto" w:fill="C5E0B3" w:themeFill="accent6" w:themeFillTint="66"/>
          </w:tcPr>
          <w:p w14:paraId="2CF8CE70" w14:textId="77777777" w:rsidR="00796CD6" w:rsidRPr="00FE4629" w:rsidRDefault="00796CD6" w:rsidP="003F4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46C16" w14:textId="77777777" w:rsidR="00796CD6" w:rsidRPr="00FE4629" w:rsidRDefault="00796CD6" w:rsidP="003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29">
              <w:rPr>
                <w:rFonts w:ascii="Times New Roman" w:hAnsi="Times New Roman" w:cs="Times New Roman"/>
                <w:sz w:val="20"/>
                <w:szCs w:val="20"/>
              </w:rPr>
              <w:t>Rezultatai gerėja</w:t>
            </w:r>
          </w:p>
        </w:tc>
      </w:tr>
      <w:tr w:rsidR="00796CD6" w:rsidRPr="00FE4629" w14:paraId="7D9D5ECE" w14:textId="77777777" w:rsidTr="00FA3BDA">
        <w:tc>
          <w:tcPr>
            <w:tcW w:w="704" w:type="dxa"/>
            <w:shd w:val="clear" w:color="auto" w:fill="FFCCCC"/>
          </w:tcPr>
          <w:p w14:paraId="70F33004" w14:textId="77777777" w:rsidR="00796CD6" w:rsidRPr="00FE4629" w:rsidRDefault="00796CD6" w:rsidP="003F4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60C94" w14:textId="77777777" w:rsidR="00796CD6" w:rsidRPr="00FE4629" w:rsidRDefault="00796CD6" w:rsidP="003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629">
              <w:rPr>
                <w:rFonts w:ascii="Times New Roman" w:hAnsi="Times New Roman" w:cs="Times New Roman"/>
                <w:sz w:val="20"/>
                <w:szCs w:val="20"/>
              </w:rPr>
              <w:t>Rezultatai blogėja</w:t>
            </w:r>
          </w:p>
        </w:tc>
      </w:tr>
    </w:tbl>
    <w:p w14:paraId="194B0B43" w14:textId="77777777" w:rsidR="0061684C" w:rsidRDefault="0061684C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BB7B8" w14:textId="0FF4A88E" w:rsidR="00695C49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09">
        <w:rPr>
          <w:rFonts w:ascii="Times New Roman" w:hAnsi="Times New Roman" w:cs="Times New Roman"/>
          <w:b/>
          <w:sz w:val="24"/>
          <w:szCs w:val="24"/>
        </w:rPr>
        <w:lastRenderedPageBreak/>
        <w:t>IŠVAD</w:t>
      </w:r>
      <w:r w:rsidR="00695C49">
        <w:rPr>
          <w:rFonts w:ascii="Times New Roman" w:hAnsi="Times New Roman" w:cs="Times New Roman"/>
          <w:b/>
          <w:sz w:val="24"/>
          <w:szCs w:val="24"/>
        </w:rPr>
        <w:t>OS</w:t>
      </w:r>
    </w:p>
    <w:p w14:paraId="6707DA2D" w14:textId="36587CA6" w:rsidR="00C4364A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Savivaldybės mokyklų tinklas tvarkomas nuosekliai ir sistemingai, atsižvelgiant į konkrečios mokyklos situaciją. </w:t>
      </w:r>
      <w:r w:rsid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Laikomasi nuostatos, kad 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ikimokyklin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, priešmokyklin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ir pradin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ugdym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būtų teikiamas 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kuo arčiau vaiko gyven</w:t>
      </w:r>
      <w:r w:rsidR="00C4364A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amosios vietos</w:t>
      </w:r>
      <w:r w:rsidR="007F78ED"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9C3F864" w14:textId="138C5B89" w:rsidR="009A4A6A" w:rsidRDefault="009A4A6A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364A">
        <w:rPr>
          <w:rFonts w:ascii="Times New Roman" w:hAnsi="Times New Roman" w:cs="Times New Roman"/>
          <w:i/>
          <w:iCs/>
          <w:sz w:val="24"/>
          <w:szCs w:val="24"/>
        </w:rPr>
        <w:t>2021–202</w:t>
      </w:r>
      <w:r w:rsidR="009348A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43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mokslo metais sumažėjo jungtinių klasių komplektų pradinio ugdymo (1–4 kl.) koncentre ir neliko pagrindinio ugdymo koncentre. </w:t>
      </w:r>
    </w:p>
    <w:p w14:paraId="158122AC" w14:textId="03BD3A03" w:rsidR="004976EB" w:rsidRDefault="004976EB" w:rsidP="004976EB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Daugiau mokinių reikalingas pavėžėjimas, nes pavežamų mokinių dalis beveik nekinta (apie 60 proc.)</w:t>
      </w:r>
      <w:r w:rsidR="00852BA9">
        <w:rPr>
          <w:rFonts w:ascii="Times New Roman" w:hAnsi="Times New Roman" w:cs="Times New Roman"/>
          <w:i/>
          <w:iCs/>
          <w:sz w:val="24"/>
          <w:szCs w:val="24"/>
        </w:rPr>
        <w:t>, nors bendras mokinių skaičius mažėja.</w:t>
      </w:r>
    </w:p>
    <w:p w14:paraId="161BDBC1" w14:textId="77777777" w:rsidR="004976EB" w:rsidRPr="00FF5468" w:rsidRDefault="004976EB" w:rsidP="004976EB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Didėja 1 mokiniui tenkančios mokymo ir savivaldybės savarankiškoms funkcijoms finansuoti skirtos lėšos. </w:t>
      </w:r>
    </w:p>
    <w:p w14:paraId="7DD75F0F" w14:textId="22A7C5B2" w:rsidR="00852BA9" w:rsidRDefault="00852BA9" w:rsidP="00852BA9">
      <w:pPr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2021 m. iš dešimties pagrindinių Pasvalio rajono savivaldybės švietimo stebėsenos rodiklių septynių (70 proc.) rodiklių reikšmė</w:t>
      </w:r>
      <w:r w:rsidR="00F17F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gerėjo.</w:t>
      </w:r>
    </w:p>
    <w:p w14:paraId="389EA5A3" w14:textId="1BE94D37" w:rsidR="00695C49" w:rsidRPr="00E0210D" w:rsidRDefault="00695C49" w:rsidP="009A4A6A">
      <w:pPr>
        <w:spacing w:line="276" w:lineRule="auto"/>
        <w:ind w:firstLine="99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Mokiniai turi galimybę dalyvauti įvairiose neformaliojo vaikų švietimo veiklose: lankyti sporto, muzikos mokyklas, daugiafunkcius centrus, neformaliojo ugdymo būrelius mokyklose ar neformaliojo vaikų švietimo programas (NVŠ). </w:t>
      </w:r>
    </w:p>
    <w:p w14:paraId="04FA6867" w14:textId="68E295BB" w:rsidR="00FF5468" w:rsidRDefault="00695C49" w:rsidP="00FF5468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Savivaldybės mokyklų mokinių pasiekimai</w:t>
      </w:r>
      <w:r w:rsidR="00402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1E96">
        <w:rPr>
          <w:rFonts w:ascii="Times New Roman" w:hAnsi="Times New Roman" w:cs="Times New Roman"/>
          <w:i/>
          <w:iCs/>
          <w:sz w:val="24"/>
          <w:szCs w:val="24"/>
        </w:rPr>
        <w:t>yra žemesni už Lietuvos vidurkį.</w:t>
      </w:r>
      <w:r w:rsidR="00F30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5468" w:rsidRPr="00FF5468">
        <w:rPr>
          <w:rFonts w:ascii="Times New Roman" w:hAnsi="Times New Roman" w:cs="Times New Roman"/>
          <w:i/>
          <w:iCs/>
          <w:sz w:val="24"/>
          <w:szCs w:val="24"/>
        </w:rPr>
        <w:t>Kinta mokinių, įgijusių pagrindinį</w:t>
      </w:r>
      <w:r w:rsidR="00F17F6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F5468" w:rsidRPr="00FF5468">
        <w:rPr>
          <w:rFonts w:ascii="Times New Roman" w:hAnsi="Times New Roman" w:cs="Times New Roman"/>
          <w:i/>
          <w:iCs/>
          <w:sz w:val="24"/>
          <w:szCs w:val="24"/>
        </w:rPr>
        <w:t xml:space="preserve"> vidurinį išsilavinimą, dalis. </w:t>
      </w:r>
    </w:p>
    <w:p w14:paraId="666DE1F4" w14:textId="6ECF6A57" w:rsidR="00381635" w:rsidRDefault="00381635" w:rsidP="00FF5468">
      <w:pPr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Savivaldybės švietimo įstaigose labai mažai jaunesnio amžiaus ir daugėja vyresnio amžiaus (55–60 m.)</w:t>
      </w:r>
      <w:r w:rsidRPr="00381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pedagoginių darbuotojų.</w:t>
      </w:r>
    </w:p>
    <w:p w14:paraId="2C966100" w14:textId="77777777" w:rsidR="00B22696" w:rsidRPr="00CA05D4" w:rsidRDefault="00B22696" w:rsidP="00B22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B22696" w:rsidRPr="00CA05D4" w:rsidSect="00331311">
      <w:headerReference w:type="default" r:id="rId8"/>
      <w:pgSz w:w="11906" w:h="16838"/>
      <w:pgMar w:top="709" w:right="567" w:bottom="1134" w:left="1418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9162" w14:textId="77777777" w:rsidR="002E073E" w:rsidRDefault="002E073E" w:rsidP="00E24DE1">
      <w:pPr>
        <w:spacing w:after="0" w:line="240" w:lineRule="auto"/>
      </w:pPr>
      <w:r>
        <w:separator/>
      </w:r>
    </w:p>
  </w:endnote>
  <w:endnote w:type="continuationSeparator" w:id="0">
    <w:p w14:paraId="069BB3FF" w14:textId="77777777" w:rsidR="002E073E" w:rsidRDefault="002E073E" w:rsidP="00E2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Palemonas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F4C4" w14:textId="77777777" w:rsidR="002E073E" w:rsidRDefault="002E073E" w:rsidP="00E24DE1">
      <w:pPr>
        <w:spacing w:after="0" w:line="240" w:lineRule="auto"/>
      </w:pPr>
      <w:r>
        <w:separator/>
      </w:r>
    </w:p>
  </w:footnote>
  <w:footnote w:type="continuationSeparator" w:id="0">
    <w:p w14:paraId="6B17A184" w14:textId="77777777" w:rsidR="002E073E" w:rsidRDefault="002E073E" w:rsidP="00E2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5C99" w14:textId="77777777" w:rsidR="00907149" w:rsidRDefault="00907149" w:rsidP="00E24DE1">
    <w:pPr>
      <w:pStyle w:val="Antrats"/>
      <w:jc w:val="right"/>
    </w:pPr>
  </w:p>
  <w:p w14:paraId="4AD5CDF0" w14:textId="77777777" w:rsidR="003F46F7" w:rsidRDefault="003F46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563"/>
    <w:multiLevelType w:val="multilevel"/>
    <w:tmpl w:val="561AAAF2"/>
    <w:styleLink w:val="WWNum1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F7"/>
    <w:rsid w:val="000025FA"/>
    <w:rsid w:val="00003B0D"/>
    <w:rsid w:val="000137F6"/>
    <w:rsid w:val="00040F88"/>
    <w:rsid w:val="00046A46"/>
    <w:rsid w:val="00050803"/>
    <w:rsid w:val="00070788"/>
    <w:rsid w:val="000C35CB"/>
    <w:rsid w:val="00167660"/>
    <w:rsid w:val="0018440B"/>
    <w:rsid w:val="001A6F9B"/>
    <w:rsid w:val="001B4D1C"/>
    <w:rsid w:val="001D178A"/>
    <w:rsid w:val="001E1BDA"/>
    <w:rsid w:val="001E38CF"/>
    <w:rsid w:val="00227270"/>
    <w:rsid w:val="00242C5F"/>
    <w:rsid w:val="00255899"/>
    <w:rsid w:val="00276D5D"/>
    <w:rsid w:val="00283E7C"/>
    <w:rsid w:val="002865FE"/>
    <w:rsid w:val="002A6380"/>
    <w:rsid w:val="002E073E"/>
    <w:rsid w:val="0031103F"/>
    <w:rsid w:val="0031216E"/>
    <w:rsid w:val="00327BFE"/>
    <w:rsid w:val="00330A09"/>
    <w:rsid w:val="00331311"/>
    <w:rsid w:val="003538F7"/>
    <w:rsid w:val="00360721"/>
    <w:rsid w:val="0036459C"/>
    <w:rsid w:val="00375F44"/>
    <w:rsid w:val="003811A1"/>
    <w:rsid w:val="00381635"/>
    <w:rsid w:val="00383998"/>
    <w:rsid w:val="003B4661"/>
    <w:rsid w:val="003B4A1C"/>
    <w:rsid w:val="003E5075"/>
    <w:rsid w:val="003F46F7"/>
    <w:rsid w:val="004025B5"/>
    <w:rsid w:val="00433766"/>
    <w:rsid w:val="00447B7A"/>
    <w:rsid w:val="00464FD5"/>
    <w:rsid w:val="004976EB"/>
    <w:rsid w:val="004A451C"/>
    <w:rsid w:val="004B7FD1"/>
    <w:rsid w:val="00505488"/>
    <w:rsid w:val="005205BC"/>
    <w:rsid w:val="00544B36"/>
    <w:rsid w:val="0055041C"/>
    <w:rsid w:val="00580411"/>
    <w:rsid w:val="005C19B3"/>
    <w:rsid w:val="006160FA"/>
    <w:rsid w:val="0061684C"/>
    <w:rsid w:val="00632D4D"/>
    <w:rsid w:val="00644846"/>
    <w:rsid w:val="00683040"/>
    <w:rsid w:val="00695C49"/>
    <w:rsid w:val="006B6D59"/>
    <w:rsid w:val="006D5FA1"/>
    <w:rsid w:val="006D7A20"/>
    <w:rsid w:val="006E5F53"/>
    <w:rsid w:val="00710BC8"/>
    <w:rsid w:val="00732154"/>
    <w:rsid w:val="00742C75"/>
    <w:rsid w:val="00782976"/>
    <w:rsid w:val="00796CD6"/>
    <w:rsid w:val="00797591"/>
    <w:rsid w:val="007A604E"/>
    <w:rsid w:val="007B027E"/>
    <w:rsid w:val="007E504F"/>
    <w:rsid w:val="007F78ED"/>
    <w:rsid w:val="00810E6A"/>
    <w:rsid w:val="0081474E"/>
    <w:rsid w:val="00852BA9"/>
    <w:rsid w:val="0088122F"/>
    <w:rsid w:val="0088183B"/>
    <w:rsid w:val="00887D64"/>
    <w:rsid w:val="00891D4F"/>
    <w:rsid w:val="00893C21"/>
    <w:rsid w:val="00897FCA"/>
    <w:rsid w:val="008C5236"/>
    <w:rsid w:val="008C6A80"/>
    <w:rsid w:val="00907149"/>
    <w:rsid w:val="00911FBD"/>
    <w:rsid w:val="0093014D"/>
    <w:rsid w:val="009348AC"/>
    <w:rsid w:val="00935574"/>
    <w:rsid w:val="00942B49"/>
    <w:rsid w:val="00970541"/>
    <w:rsid w:val="009A26F4"/>
    <w:rsid w:val="009A4A6A"/>
    <w:rsid w:val="009A4ABF"/>
    <w:rsid w:val="009A7268"/>
    <w:rsid w:val="009D5B51"/>
    <w:rsid w:val="009D6325"/>
    <w:rsid w:val="009E2118"/>
    <w:rsid w:val="009E477C"/>
    <w:rsid w:val="009E6253"/>
    <w:rsid w:val="009E68D2"/>
    <w:rsid w:val="009F2D51"/>
    <w:rsid w:val="00A215AF"/>
    <w:rsid w:val="00A23751"/>
    <w:rsid w:val="00A30570"/>
    <w:rsid w:val="00A33912"/>
    <w:rsid w:val="00A473C4"/>
    <w:rsid w:val="00A54DC6"/>
    <w:rsid w:val="00A927D0"/>
    <w:rsid w:val="00AA429C"/>
    <w:rsid w:val="00AB2B5A"/>
    <w:rsid w:val="00B111F4"/>
    <w:rsid w:val="00B12E87"/>
    <w:rsid w:val="00B13C4F"/>
    <w:rsid w:val="00B22696"/>
    <w:rsid w:val="00B40F57"/>
    <w:rsid w:val="00B41AE2"/>
    <w:rsid w:val="00B75A2E"/>
    <w:rsid w:val="00B83FFB"/>
    <w:rsid w:val="00B871BB"/>
    <w:rsid w:val="00B91E96"/>
    <w:rsid w:val="00BB5322"/>
    <w:rsid w:val="00C05BF3"/>
    <w:rsid w:val="00C064CB"/>
    <w:rsid w:val="00C1307C"/>
    <w:rsid w:val="00C17F1D"/>
    <w:rsid w:val="00C31A98"/>
    <w:rsid w:val="00C4364A"/>
    <w:rsid w:val="00C43650"/>
    <w:rsid w:val="00C50386"/>
    <w:rsid w:val="00C565C2"/>
    <w:rsid w:val="00C57A98"/>
    <w:rsid w:val="00C65992"/>
    <w:rsid w:val="00C70144"/>
    <w:rsid w:val="00CA05D4"/>
    <w:rsid w:val="00CA2D6D"/>
    <w:rsid w:val="00CB581D"/>
    <w:rsid w:val="00CD7DC9"/>
    <w:rsid w:val="00CE4E59"/>
    <w:rsid w:val="00CF40C7"/>
    <w:rsid w:val="00CF5A49"/>
    <w:rsid w:val="00D058E1"/>
    <w:rsid w:val="00D11C6F"/>
    <w:rsid w:val="00D121AD"/>
    <w:rsid w:val="00D17669"/>
    <w:rsid w:val="00D76063"/>
    <w:rsid w:val="00D83E3B"/>
    <w:rsid w:val="00D91EB8"/>
    <w:rsid w:val="00D974B3"/>
    <w:rsid w:val="00DB190F"/>
    <w:rsid w:val="00DB4286"/>
    <w:rsid w:val="00DC4CE9"/>
    <w:rsid w:val="00DE7F18"/>
    <w:rsid w:val="00DF2512"/>
    <w:rsid w:val="00DF26AE"/>
    <w:rsid w:val="00E0210D"/>
    <w:rsid w:val="00E050EF"/>
    <w:rsid w:val="00E10DAE"/>
    <w:rsid w:val="00E13F1B"/>
    <w:rsid w:val="00E24DE1"/>
    <w:rsid w:val="00E40368"/>
    <w:rsid w:val="00E52AC1"/>
    <w:rsid w:val="00E5746C"/>
    <w:rsid w:val="00E71789"/>
    <w:rsid w:val="00E75582"/>
    <w:rsid w:val="00EA267C"/>
    <w:rsid w:val="00EB138E"/>
    <w:rsid w:val="00EB794D"/>
    <w:rsid w:val="00EC569C"/>
    <w:rsid w:val="00ED09FB"/>
    <w:rsid w:val="00F002CF"/>
    <w:rsid w:val="00F14578"/>
    <w:rsid w:val="00F14C50"/>
    <w:rsid w:val="00F1794B"/>
    <w:rsid w:val="00F17F6D"/>
    <w:rsid w:val="00F30DEA"/>
    <w:rsid w:val="00F3470B"/>
    <w:rsid w:val="00F376A1"/>
    <w:rsid w:val="00F63CB5"/>
    <w:rsid w:val="00F7637B"/>
    <w:rsid w:val="00F82F6B"/>
    <w:rsid w:val="00F90081"/>
    <w:rsid w:val="00FA09FF"/>
    <w:rsid w:val="00FA3BDA"/>
    <w:rsid w:val="00FA717B"/>
    <w:rsid w:val="00FC1FA6"/>
    <w:rsid w:val="00FE191A"/>
    <w:rsid w:val="00FE4629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7C6E"/>
  <w15:chartTrackingRefBased/>
  <w15:docId w15:val="{18A6B70C-9639-48D9-8337-C99BA8E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3538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styleId="Betarp">
    <w:name w:val="No Spacing"/>
    <w:link w:val="BetarpDiagrama"/>
    <w:uiPriority w:val="1"/>
    <w:qFormat/>
    <w:rsid w:val="003538F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 Unicode MS" w:hAnsi="Arial" w:cs="Arial Unicode MS"/>
      <w:color w:val="000000"/>
      <w:szCs w:val="20"/>
      <w:lang w:eastAsia="lt-LT"/>
    </w:rPr>
  </w:style>
  <w:style w:type="paragraph" w:customStyle="1" w:styleId="Default">
    <w:name w:val="Default"/>
    <w:rsid w:val="003538F7"/>
    <w:pPr>
      <w:suppressAutoHyphens/>
      <w:autoSpaceDN w:val="0"/>
      <w:spacing w:after="0" w:line="240" w:lineRule="auto"/>
      <w:textAlignment w:val="baseline"/>
    </w:pPr>
    <w:rPr>
      <w:rFonts w:ascii="Palemonas" w:eastAsia="Calibri" w:hAnsi="Palemonas" w:cs="Palemonas"/>
      <w:color w:val="000000"/>
      <w:sz w:val="24"/>
      <w:szCs w:val="24"/>
    </w:rPr>
  </w:style>
  <w:style w:type="numbering" w:customStyle="1" w:styleId="WWNum1">
    <w:name w:val="WWNum1"/>
    <w:basedOn w:val="Sraonra"/>
    <w:rsid w:val="003538F7"/>
    <w:pPr>
      <w:numPr>
        <w:numId w:val="1"/>
      </w:numPr>
    </w:pPr>
  </w:style>
  <w:style w:type="table" w:styleId="Lentelstinklelis">
    <w:name w:val="Table Grid"/>
    <w:basedOn w:val="prastojilentel"/>
    <w:uiPriority w:val="39"/>
    <w:rsid w:val="00F1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122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122F"/>
    <w:rPr>
      <w:color w:val="605E5C"/>
      <w:shd w:val="clear" w:color="auto" w:fill="E1DFDD"/>
    </w:rPr>
  </w:style>
  <w:style w:type="paragraph" w:styleId="Pagrindiniotekstotrauka">
    <w:name w:val="Body Text Indent"/>
    <w:basedOn w:val="prastasis"/>
    <w:link w:val="PagrindiniotekstotraukaDiagrama"/>
    <w:uiPriority w:val="99"/>
    <w:rsid w:val="00911F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11FBD"/>
    <w:rPr>
      <w:rFonts w:ascii="Times New Roman" w:eastAsia="Times New Roman" w:hAnsi="Times New Roman" w:cs="Times New Roman"/>
      <w:sz w:val="24"/>
      <w:szCs w:val="20"/>
    </w:rPr>
  </w:style>
  <w:style w:type="character" w:customStyle="1" w:styleId="BetarpDiagrama">
    <w:name w:val="Be tarpų Diagrama"/>
    <w:link w:val="Betarp"/>
    <w:uiPriority w:val="1"/>
    <w:rsid w:val="00447B7A"/>
    <w:rPr>
      <w:rFonts w:ascii="Arial" w:eastAsia="Arial Unicode MS" w:hAnsi="Arial" w:cs="Arial Unicode MS"/>
      <w:color w:val="000000"/>
      <w:szCs w:val="20"/>
      <w:lang w:eastAsia="lt-LT"/>
    </w:rPr>
  </w:style>
  <w:style w:type="paragraph" w:customStyle="1" w:styleId="Betarp1">
    <w:name w:val="Be tarpų1"/>
    <w:qFormat/>
    <w:rsid w:val="00A237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etarp2">
    <w:name w:val="Be tarpų2"/>
    <w:qFormat/>
    <w:rsid w:val="00A237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rastasiniatinklio">
    <w:name w:val="Normal (Web)"/>
    <w:basedOn w:val="prastasis"/>
    <w:rsid w:val="00A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3B0D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710BC8"/>
  </w:style>
  <w:style w:type="character" w:styleId="Perirtashipersaitas">
    <w:name w:val="FollowedHyperlink"/>
    <w:basedOn w:val="Numatytasispastraiposriftas"/>
    <w:uiPriority w:val="99"/>
    <w:semiHidden/>
    <w:unhideWhenUsed/>
    <w:rsid w:val="00E24DE1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4DE1"/>
  </w:style>
  <w:style w:type="paragraph" w:styleId="Porat">
    <w:name w:val="footer"/>
    <w:basedOn w:val="prastasis"/>
    <w:link w:val="PoratDiagrama"/>
    <w:uiPriority w:val="99"/>
    <w:unhideWhenUsed/>
    <w:rsid w:val="00E2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25E8-03B7-4F7D-B23A-26FC0D1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14545</Words>
  <Characters>8292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2022-02-18T13:56:00Z</cp:lastPrinted>
  <dcterms:created xsi:type="dcterms:W3CDTF">2022-02-28T13:52:00Z</dcterms:created>
  <dcterms:modified xsi:type="dcterms:W3CDTF">2022-02-28T13:55:00Z</dcterms:modified>
</cp:coreProperties>
</file>